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687" w:rsidRPr="00404687" w:rsidRDefault="00404687" w:rsidP="00404687">
      <w:pPr>
        <w:autoSpaceDE w:val="0"/>
        <w:autoSpaceDN w:val="0"/>
        <w:adjustRightInd w:val="0"/>
        <w:snapToGrid w:val="0"/>
        <w:spacing w:line="240" w:lineRule="auto"/>
        <w:jc w:val="left"/>
        <w:rPr>
          <w:rFonts w:ascii="仿宋" w:eastAsia="仿宋" w:hAnsi="仿宋" w:cs="Helvetica Neue"/>
          <w:b/>
          <w:bCs/>
          <w:kern w:val="0"/>
          <w:sz w:val="28"/>
          <w:szCs w:val="32"/>
        </w:rPr>
      </w:pPr>
      <w:r w:rsidRPr="00404687">
        <w:rPr>
          <w:rFonts w:ascii="仿宋" w:eastAsia="仿宋" w:hAnsi="仿宋" w:cs="Helvetica Neue" w:hint="eastAsia"/>
          <w:b/>
          <w:bCs/>
          <w:kern w:val="0"/>
          <w:sz w:val="28"/>
          <w:szCs w:val="32"/>
        </w:rPr>
        <w:t>附件三</w:t>
      </w:r>
    </w:p>
    <w:p w:rsidR="00B23134" w:rsidRPr="00B23134" w:rsidRDefault="00B23134" w:rsidP="00404687">
      <w:pPr>
        <w:autoSpaceDE w:val="0"/>
        <w:autoSpaceDN w:val="0"/>
        <w:adjustRightInd w:val="0"/>
        <w:snapToGrid w:val="0"/>
        <w:spacing w:line="240" w:lineRule="auto"/>
        <w:jc w:val="center"/>
        <w:rPr>
          <w:rFonts w:ascii="仿宋" w:eastAsia="仿宋" w:hAnsi="仿宋" w:cs="Helvetica Neue"/>
          <w:b/>
          <w:bCs/>
          <w:kern w:val="0"/>
          <w:sz w:val="36"/>
          <w:szCs w:val="32"/>
        </w:rPr>
      </w:pPr>
      <w:r w:rsidRPr="00B23134">
        <w:rPr>
          <w:rFonts w:ascii="仿宋" w:eastAsia="仿宋" w:hAnsi="仿宋" w:cs="Helvetica Neue" w:hint="eastAsia"/>
          <w:b/>
          <w:bCs/>
          <w:kern w:val="0"/>
          <w:sz w:val="36"/>
          <w:szCs w:val="32"/>
        </w:rPr>
        <w:t>梅州市人民医院常用标识标牌制作服务项目评分表</w:t>
      </w:r>
    </w:p>
    <w:p w:rsidR="00B23134" w:rsidRPr="00B23134" w:rsidRDefault="00B23134" w:rsidP="00B23134">
      <w:pPr>
        <w:autoSpaceDE w:val="0"/>
        <w:autoSpaceDN w:val="0"/>
        <w:adjustRightInd w:val="0"/>
        <w:snapToGrid w:val="0"/>
        <w:spacing w:after="360" w:line="276" w:lineRule="auto"/>
        <w:jc w:val="center"/>
        <w:rPr>
          <w:rFonts w:ascii="仿宋" w:eastAsia="仿宋" w:hAnsi="仿宋" w:hint="eastAsia"/>
          <w:sz w:val="2"/>
          <w:szCs w:val="28"/>
        </w:rPr>
      </w:pPr>
    </w:p>
    <w:tbl>
      <w:tblPr>
        <w:tblW w:w="14601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439"/>
        <w:gridCol w:w="9610"/>
        <w:gridCol w:w="851"/>
      </w:tblGrid>
      <w:tr w:rsidR="005E4C95" w:rsidTr="00581D9F">
        <w:trPr>
          <w:trHeight w:val="464"/>
        </w:trPr>
        <w:tc>
          <w:tcPr>
            <w:tcW w:w="414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400" w:lineRule="exact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评审因素</w:t>
            </w:r>
          </w:p>
        </w:tc>
        <w:tc>
          <w:tcPr>
            <w:tcW w:w="96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400" w:lineRule="exact"/>
              <w:ind w:firstLine="0"/>
              <w:jc w:val="center"/>
            </w:pPr>
            <w:r>
              <w:rPr>
                <w:rFonts w:hint="eastAsia"/>
              </w:rPr>
              <w:t>评分细则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400" w:lineRule="exact"/>
              <w:ind w:firstLine="0"/>
              <w:jc w:val="center"/>
            </w:pPr>
            <w:r>
              <w:rPr>
                <w:rFonts w:hint="eastAsia"/>
              </w:rPr>
              <w:t>分值</w:t>
            </w:r>
          </w:p>
        </w:tc>
      </w:tr>
      <w:tr w:rsidR="005E4C95" w:rsidTr="00581D9F">
        <w:trPr>
          <w:trHeight w:val="464"/>
        </w:trPr>
        <w:tc>
          <w:tcPr>
            <w:tcW w:w="1701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400" w:lineRule="exact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技术分</w:t>
            </w:r>
          </w:p>
          <w:p w:rsidR="005E4C95" w:rsidRDefault="005E4C95" w:rsidP="0017081B">
            <w:pPr>
              <w:snapToGrid w:val="0"/>
              <w:spacing w:line="400" w:lineRule="exact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（</w:t>
            </w:r>
            <w:r>
              <w:rPr>
                <w:sz w:val="28"/>
              </w:rPr>
              <w:t>42</w:t>
            </w:r>
            <w:r>
              <w:rPr>
                <w:rFonts w:hint="eastAsia"/>
                <w:sz w:val="28"/>
              </w:rPr>
              <w:t>分）</w:t>
            </w: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400" w:lineRule="exact"/>
              <w:ind w:firstLine="0"/>
              <w:jc w:val="center"/>
              <w:rPr>
                <w:sz w:val="28"/>
              </w:rPr>
            </w:pPr>
            <w:bookmarkStart w:id="0" w:name="OLE_LINK1"/>
            <w:r>
              <w:rPr>
                <w:rFonts w:hint="eastAsia"/>
                <w:sz w:val="28"/>
              </w:rPr>
              <w:t>材料与质量保证</w:t>
            </w:r>
            <w:bookmarkEnd w:id="0"/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投标人提供本项目主要标识材料（亚克力、</w:t>
            </w:r>
            <w:r w:rsidRPr="00C3316B">
              <w:rPr>
                <w:sz w:val="28"/>
                <w:szCs w:val="26"/>
              </w:rPr>
              <w:t>PVC</w:t>
            </w:r>
            <w:r w:rsidRPr="00C3316B">
              <w:rPr>
                <w:rFonts w:hint="eastAsia"/>
                <w:sz w:val="28"/>
                <w:szCs w:val="26"/>
              </w:rPr>
              <w:t>、不锈钢、结构胶、泡沫胶、油漆）的质量合格证明及第三方检测报告，材料符合环保、安全、耐用要求。</w:t>
            </w:r>
          </w:p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每提供一项得</w:t>
            </w:r>
            <w:r w:rsidRPr="00C3316B">
              <w:rPr>
                <w:rFonts w:hint="eastAsia"/>
                <w:sz w:val="28"/>
                <w:szCs w:val="26"/>
              </w:rPr>
              <w:t>2</w:t>
            </w:r>
            <w:r w:rsidRPr="00C3316B">
              <w:rPr>
                <w:rFonts w:hint="eastAsia"/>
                <w:sz w:val="28"/>
                <w:szCs w:val="26"/>
              </w:rPr>
              <w:t>分，最高</w:t>
            </w:r>
            <w:r w:rsidRPr="00C3316B">
              <w:rPr>
                <w:sz w:val="28"/>
                <w:szCs w:val="26"/>
              </w:rPr>
              <w:t>12</w:t>
            </w:r>
            <w:r w:rsidRPr="00C3316B">
              <w:rPr>
                <w:rFonts w:hint="eastAsia"/>
                <w:sz w:val="28"/>
                <w:szCs w:val="26"/>
              </w:rPr>
              <w:t>分；无有效报告不得分。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36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>
              <w:rPr>
                <w:rFonts w:hint="eastAsia"/>
                <w:sz w:val="26"/>
                <w:szCs w:val="26"/>
              </w:rPr>
              <w:t>分</w:t>
            </w:r>
          </w:p>
        </w:tc>
      </w:tr>
      <w:tr w:rsidR="005E4C95" w:rsidTr="00581D9F">
        <w:trPr>
          <w:trHeight w:val="464"/>
        </w:trPr>
        <w:tc>
          <w:tcPr>
            <w:tcW w:w="170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widowControl/>
              <w:spacing w:line="240" w:lineRule="auto"/>
              <w:ind w:firstLine="0"/>
              <w:jc w:val="left"/>
              <w:rPr>
                <w:sz w:val="28"/>
              </w:rPr>
            </w:pP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400" w:lineRule="exact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项目设计规划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根据门诊、住院大楼及户外标识特点及不足，结合医院实际动线与使用需求提出合理化建议，并提供完整成熟的标识设计方案，方案可包含吊牌、索引、科室牌及户外指引等内容。</w:t>
            </w:r>
          </w:p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方案完整成熟且贴合医院实际使用的为优秀，得</w:t>
            </w:r>
            <w:r w:rsidRPr="00C3316B">
              <w:rPr>
                <w:sz w:val="28"/>
                <w:szCs w:val="26"/>
              </w:rPr>
              <w:t xml:space="preserve"> 15 </w:t>
            </w:r>
            <w:r w:rsidRPr="00C3316B">
              <w:rPr>
                <w:rFonts w:hint="eastAsia"/>
                <w:sz w:val="28"/>
                <w:szCs w:val="26"/>
              </w:rPr>
              <w:t>分；方案简单为良好，得</w:t>
            </w:r>
            <w:r w:rsidRPr="00C3316B">
              <w:rPr>
                <w:rFonts w:hint="eastAsia"/>
                <w:sz w:val="28"/>
                <w:szCs w:val="26"/>
              </w:rPr>
              <w:t>1</w:t>
            </w:r>
            <w:r w:rsidRPr="00C3316B">
              <w:rPr>
                <w:sz w:val="28"/>
                <w:szCs w:val="26"/>
              </w:rPr>
              <w:t>0</w:t>
            </w:r>
            <w:r w:rsidRPr="00C3316B">
              <w:rPr>
                <w:rFonts w:hint="eastAsia"/>
                <w:sz w:val="28"/>
                <w:szCs w:val="26"/>
              </w:rPr>
              <w:t>分；方案一般得</w:t>
            </w:r>
            <w:r w:rsidRPr="00C3316B">
              <w:rPr>
                <w:rFonts w:hint="eastAsia"/>
                <w:sz w:val="28"/>
                <w:szCs w:val="26"/>
              </w:rPr>
              <w:t>5</w:t>
            </w:r>
            <w:r w:rsidRPr="00C3316B">
              <w:rPr>
                <w:rFonts w:hint="eastAsia"/>
                <w:sz w:val="28"/>
                <w:szCs w:val="26"/>
              </w:rPr>
              <w:t>分；方案缺失、不符合医院场景的不得分。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36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>
              <w:rPr>
                <w:rFonts w:hint="eastAsia"/>
                <w:sz w:val="26"/>
                <w:szCs w:val="26"/>
              </w:rPr>
              <w:t>分</w:t>
            </w:r>
          </w:p>
        </w:tc>
      </w:tr>
      <w:tr w:rsidR="005E4C95" w:rsidTr="00581D9F">
        <w:trPr>
          <w:trHeight w:val="464"/>
        </w:trPr>
        <w:tc>
          <w:tcPr>
            <w:tcW w:w="170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widowControl/>
              <w:spacing w:line="240" w:lineRule="auto"/>
              <w:ind w:firstLine="0"/>
              <w:jc w:val="left"/>
              <w:rPr>
                <w:sz w:val="28"/>
              </w:rPr>
            </w:pP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400" w:lineRule="exact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项目人员要求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项目经理</w:t>
            </w:r>
            <w:r w:rsidRPr="00C3316B">
              <w:rPr>
                <w:sz w:val="28"/>
                <w:szCs w:val="26"/>
              </w:rPr>
              <w:t xml:space="preserve"> 1 </w:t>
            </w:r>
            <w:r w:rsidRPr="00C3316B">
              <w:rPr>
                <w:rFonts w:hint="eastAsia"/>
                <w:sz w:val="28"/>
                <w:szCs w:val="26"/>
              </w:rPr>
              <w:t>名</w:t>
            </w:r>
            <w:bookmarkStart w:id="1" w:name="_GoBack"/>
            <w:bookmarkEnd w:id="1"/>
            <w:r w:rsidRPr="00C3316B">
              <w:rPr>
                <w:rFonts w:hint="eastAsia"/>
                <w:sz w:val="28"/>
                <w:szCs w:val="26"/>
              </w:rPr>
              <w:t>；设计师</w:t>
            </w:r>
            <w:r w:rsidRPr="00C3316B">
              <w:rPr>
                <w:sz w:val="28"/>
                <w:szCs w:val="26"/>
              </w:rPr>
              <w:t xml:space="preserve"> 2 </w:t>
            </w:r>
            <w:r w:rsidRPr="00C3316B">
              <w:rPr>
                <w:rFonts w:hint="eastAsia"/>
                <w:sz w:val="28"/>
                <w:szCs w:val="26"/>
              </w:rPr>
              <w:t>名；安装人员</w:t>
            </w:r>
            <w:r w:rsidRPr="00C3316B">
              <w:rPr>
                <w:sz w:val="28"/>
                <w:szCs w:val="26"/>
              </w:rPr>
              <w:t xml:space="preserve"> 2 </w:t>
            </w:r>
            <w:r w:rsidRPr="00C3316B">
              <w:rPr>
                <w:rFonts w:hint="eastAsia"/>
                <w:sz w:val="28"/>
                <w:szCs w:val="26"/>
              </w:rPr>
              <w:t>名。</w:t>
            </w:r>
          </w:p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项目经理须具备工程施工类相关执业资格，得</w:t>
            </w:r>
            <w:r w:rsidRPr="00C3316B">
              <w:rPr>
                <w:rFonts w:hint="eastAsia"/>
                <w:sz w:val="28"/>
                <w:szCs w:val="26"/>
              </w:rPr>
              <w:t>3</w:t>
            </w:r>
            <w:r w:rsidRPr="00C3316B">
              <w:rPr>
                <w:rFonts w:hint="eastAsia"/>
                <w:sz w:val="28"/>
                <w:szCs w:val="26"/>
              </w:rPr>
              <w:t>分；</w:t>
            </w:r>
          </w:p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设计人员须提供广告</w:t>
            </w:r>
            <w:r w:rsidRPr="00C3316B">
              <w:rPr>
                <w:sz w:val="28"/>
                <w:szCs w:val="26"/>
              </w:rPr>
              <w:t>设计师</w:t>
            </w:r>
            <w:r w:rsidRPr="00C3316B">
              <w:rPr>
                <w:rFonts w:hint="eastAsia"/>
                <w:sz w:val="28"/>
                <w:szCs w:val="26"/>
              </w:rPr>
              <w:t>专业技能证书，每提供一项得</w:t>
            </w:r>
            <w:r w:rsidRPr="00C3316B">
              <w:rPr>
                <w:rFonts w:hint="eastAsia"/>
                <w:sz w:val="28"/>
                <w:szCs w:val="26"/>
              </w:rPr>
              <w:t>3</w:t>
            </w:r>
            <w:r w:rsidRPr="00C3316B">
              <w:rPr>
                <w:rFonts w:hint="eastAsia"/>
                <w:sz w:val="28"/>
                <w:szCs w:val="26"/>
              </w:rPr>
              <w:t>分，最高</w:t>
            </w:r>
            <w:r w:rsidRPr="00C3316B">
              <w:rPr>
                <w:rFonts w:hint="eastAsia"/>
                <w:sz w:val="28"/>
                <w:szCs w:val="26"/>
              </w:rPr>
              <w:t>6</w:t>
            </w:r>
            <w:r w:rsidRPr="00C3316B">
              <w:rPr>
                <w:rFonts w:hint="eastAsia"/>
                <w:sz w:val="28"/>
                <w:szCs w:val="26"/>
              </w:rPr>
              <w:t>分；</w:t>
            </w:r>
          </w:p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安装人员具备广告安装人员证书，得</w:t>
            </w:r>
            <w:r w:rsidRPr="00C3316B">
              <w:rPr>
                <w:rFonts w:hint="eastAsia"/>
                <w:sz w:val="28"/>
                <w:szCs w:val="26"/>
              </w:rPr>
              <w:t>3</w:t>
            </w:r>
            <w:r w:rsidRPr="00C3316B">
              <w:rPr>
                <w:rFonts w:hint="eastAsia"/>
                <w:sz w:val="28"/>
                <w:szCs w:val="26"/>
              </w:rPr>
              <w:t>分；</w:t>
            </w:r>
          </w:p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安装人员具备特种作业操作证（如高处作业证、电工操作证），得</w:t>
            </w:r>
            <w:r w:rsidRPr="00C3316B">
              <w:rPr>
                <w:rFonts w:hint="eastAsia"/>
                <w:sz w:val="28"/>
                <w:szCs w:val="26"/>
              </w:rPr>
              <w:t>3</w:t>
            </w:r>
            <w:r w:rsidRPr="00C3316B">
              <w:rPr>
                <w:rFonts w:hint="eastAsia"/>
                <w:sz w:val="28"/>
                <w:szCs w:val="26"/>
              </w:rPr>
              <w:t>分；</w:t>
            </w:r>
          </w:p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未提供对应人员证书的不得分。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36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>
              <w:rPr>
                <w:rFonts w:hint="eastAsia"/>
                <w:sz w:val="26"/>
                <w:szCs w:val="26"/>
              </w:rPr>
              <w:t>分</w:t>
            </w:r>
          </w:p>
        </w:tc>
      </w:tr>
      <w:tr w:rsidR="005E4C95" w:rsidTr="00581D9F">
        <w:trPr>
          <w:trHeight w:val="464"/>
        </w:trPr>
        <w:tc>
          <w:tcPr>
            <w:tcW w:w="1701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400" w:lineRule="exact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商务分</w:t>
            </w:r>
          </w:p>
          <w:p w:rsidR="005E4C95" w:rsidRDefault="005E4C95" w:rsidP="0017081B">
            <w:pPr>
              <w:snapToGrid w:val="0"/>
              <w:spacing w:line="400" w:lineRule="exact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（</w:t>
            </w:r>
            <w:r>
              <w:rPr>
                <w:sz w:val="28"/>
              </w:rPr>
              <w:t>38</w:t>
            </w:r>
            <w:r>
              <w:rPr>
                <w:rFonts w:hint="eastAsia"/>
                <w:sz w:val="28"/>
              </w:rPr>
              <w:t>分）</w:t>
            </w: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400" w:lineRule="exact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同类项业绩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提供</w:t>
            </w:r>
            <w:r w:rsidRPr="00C3316B">
              <w:rPr>
                <w:sz w:val="28"/>
                <w:szCs w:val="26"/>
              </w:rPr>
              <w:t>2024</w:t>
            </w:r>
            <w:r w:rsidRPr="00C3316B">
              <w:rPr>
                <w:rFonts w:hint="eastAsia"/>
                <w:sz w:val="28"/>
                <w:szCs w:val="26"/>
              </w:rPr>
              <w:t>年至今二级以上公立医院年度服务业绩。（需附合同扫描件或中标通知书、项目款发票凭证，提供医疗行业专属设计案例与效果图等佐证材料）。</w:t>
            </w:r>
          </w:p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每提供一项得</w:t>
            </w:r>
            <w:r w:rsidRPr="00C3316B">
              <w:rPr>
                <w:sz w:val="28"/>
                <w:szCs w:val="26"/>
              </w:rPr>
              <w:t>5</w:t>
            </w:r>
            <w:r w:rsidRPr="00C3316B">
              <w:rPr>
                <w:rFonts w:hint="eastAsia"/>
                <w:sz w:val="28"/>
                <w:szCs w:val="26"/>
              </w:rPr>
              <w:t>分，最高</w:t>
            </w:r>
            <w:r w:rsidRPr="00C3316B">
              <w:rPr>
                <w:sz w:val="28"/>
                <w:szCs w:val="26"/>
              </w:rPr>
              <w:t>15</w:t>
            </w:r>
            <w:r w:rsidRPr="00C3316B">
              <w:rPr>
                <w:rFonts w:hint="eastAsia"/>
                <w:sz w:val="28"/>
                <w:szCs w:val="26"/>
              </w:rPr>
              <w:t>分；无佐证材料、诊所及药店类别合同不得分。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36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>
              <w:rPr>
                <w:rFonts w:hint="eastAsia"/>
                <w:sz w:val="26"/>
                <w:szCs w:val="26"/>
              </w:rPr>
              <w:t>分</w:t>
            </w:r>
          </w:p>
        </w:tc>
      </w:tr>
      <w:tr w:rsidR="005E4C95" w:rsidTr="00581D9F">
        <w:trPr>
          <w:trHeight w:val="464"/>
        </w:trPr>
        <w:tc>
          <w:tcPr>
            <w:tcW w:w="170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widowControl/>
              <w:spacing w:line="240" w:lineRule="auto"/>
              <w:ind w:firstLine="0"/>
              <w:jc w:val="left"/>
              <w:rPr>
                <w:sz w:val="28"/>
              </w:rPr>
            </w:pP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400" w:lineRule="exact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服务保证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为了最快时间响应医院需求，离我院</w:t>
            </w:r>
            <w:r w:rsidRPr="00C3316B">
              <w:rPr>
                <w:sz w:val="28"/>
                <w:szCs w:val="26"/>
              </w:rPr>
              <w:t>5</w:t>
            </w:r>
            <w:r w:rsidRPr="00C3316B">
              <w:rPr>
                <w:rFonts w:hint="eastAsia"/>
                <w:sz w:val="28"/>
                <w:szCs w:val="26"/>
              </w:rPr>
              <w:t>公里内得</w:t>
            </w:r>
            <w:r w:rsidRPr="00C3316B">
              <w:rPr>
                <w:sz w:val="28"/>
                <w:szCs w:val="26"/>
              </w:rPr>
              <w:t>7</w:t>
            </w:r>
            <w:r w:rsidRPr="00C3316B">
              <w:rPr>
                <w:rFonts w:hint="eastAsia"/>
                <w:sz w:val="28"/>
                <w:szCs w:val="26"/>
              </w:rPr>
              <w:t>分，</w:t>
            </w:r>
            <w:r w:rsidRPr="00C3316B">
              <w:rPr>
                <w:sz w:val="28"/>
                <w:szCs w:val="26"/>
              </w:rPr>
              <w:t>5-10</w:t>
            </w:r>
            <w:r w:rsidRPr="00C3316B">
              <w:rPr>
                <w:rFonts w:hint="eastAsia"/>
                <w:sz w:val="28"/>
                <w:szCs w:val="26"/>
              </w:rPr>
              <w:t>公里得</w:t>
            </w:r>
            <w:r w:rsidRPr="00C3316B">
              <w:rPr>
                <w:sz w:val="28"/>
                <w:szCs w:val="26"/>
              </w:rPr>
              <w:t>5</w:t>
            </w:r>
            <w:r w:rsidRPr="00C3316B">
              <w:rPr>
                <w:rFonts w:hint="eastAsia"/>
                <w:sz w:val="28"/>
                <w:szCs w:val="26"/>
              </w:rPr>
              <w:t>分，</w:t>
            </w:r>
            <w:r w:rsidRPr="00C3316B">
              <w:rPr>
                <w:sz w:val="28"/>
                <w:szCs w:val="26"/>
              </w:rPr>
              <w:t>11-19</w:t>
            </w:r>
            <w:r w:rsidRPr="00C3316B">
              <w:rPr>
                <w:rFonts w:hint="eastAsia"/>
                <w:sz w:val="28"/>
                <w:szCs w:val="26"/>
              </w:rPr>
              <w:t>公里得</w:t>
            </w:r>
            <w:r w:rsidRPr="00C3316B">
              <w:rPr>
                <w:sz w:val="28"/>
                <w:szCs w:val="26"/>
              </w:rPr>
              <w:t>2</w:t>
            </w:r>
            <w:r w:rsidRPr="00C3316B">
              <w:rPr>
                <w:rFonts w:hint="eastAsia"/>
                <w:sz w:val="28"/>
                <w:szCs w:val="26"/>
              </w:rPr>
              <w:t>分，</w:t>
            </w:r>
            <w:r w:rsidRPr="00C3316B">
              <w:rPr>
                <w:sz w:val="28"/>
                <w:szCs w:val="26"/>
              </w:rPr>
              <w:t>20</w:t>
            </w:r>
            <w:r w:rsidRPr="00C3316B">
              <w:rPr>
                <w:rFonts w:hint="eastAsia"/>
                <w:sz w:val="28"/>
                <w:szCs w:val="26"/>
              </w:rPr>
              <w:t>公里外不得分。</w:t>
            </w:r>
          </w:p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公司距离参照房屋租赁登记备案地址（须提供房</w:t>
            </w:r>
            <w:bookmarkStart w:id="2" w:name="OLE_LINK2"/>
            <w:r w:rsidRPr="00C3316B">
              <w:rPr>
                <w:rFonts w:hint="eastAsia"/>
                <w:sz w:val="28"/>
                <w:szCs w:val="26"/>
              </w:rPr>
              <w:t>屋</w:t>
            </w:r>
            <w:bookmarkEnd w:id="2"/>
            <w:r w:rsidRPr="00C3316B">
              <w:rPr>
                <w:rFonts w:hint="eastAsia"/>
                <w:sz w:val="28"/>
                <w:szCs w:val="26"/>
              </w:rPr>
              <w:t>租赁登记备案证），以高德地图截图公司至医院公里数为准。</w:t>
            </w:r>
            <w:r w:rsidRPr="00C3316B">
              <w:rPr>
                <w:sz w:val="28"/>
                <w:szCs w:val="26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36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>
              <w:rPr>
                <w:rFonts w:hint="eastAsia"/>
                <w:sz w:val="26"/>
                <w:szCs w:val="26"/>
              </w:rPr>
              <w:t>分</w:t>
            </w:r>
          </w:p>
        </w:tc>
      </w:tr>
      <w:tr w:rsidR="005E4C95" w:rsidTr="00581D9F">
        <w:trPr>
          <w:trHeight w:val="464"/>
        </w:trPr>
        <w:tc>
          <w:tcPr>
            <w:tcW w:w="170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widowControl/>
              <w:spacing w:line="240" w:lineRule="auto"/>
              <w:ind w:firstLine="0"/>
              <w:jc w:val="left"/>
              <w:rPr>
                <w:sz w:val="28"/>
              </w:rPr>
            </w:pP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400" w:lineRule="exact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响应服务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包括日常服务、应急服务、维修服务、设计服务。投标人须承诺：工作时段安排至少</w:t>
            </w:r>
            <w:r w:rsidRPr="00C3316B">
              <w:rPr>
                <w:sz w:val="28"/>
                <w:szCs w:val="26"/>
              </w:rPr>
              <w:t xml:space="preserve"> 1 </w:t>
            </w:r>
            <w:r w:rsidRPr="00C3316B">
              <w:rPr>
                <w:rFonts w:hint="eastAsia"/>
                <w:sz w:val="28"/>
                <w:szCs w:val="26"/>
              </w:rPr>
              <w:t>名安装人员就近驻点快速响应；设计人员保持线上及时响应，确保设计、制作、安装全流程高效对接。</w:t>
            </w:r>
          </w:p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（全部优于响应服务，可行性强的得</w:t>
            </w:r>
            <w:r w:rsidRPr="00C3316B">
              <w:rPr>
                <w:sz w:val="28"/>
                <w:szCs w:val="26"/>
              </w:rPr>
              <w:t xml:space="preserve"> 10 </w:t>
            </w:r>
            <w:r w:rsidRPr="00C3316B">
              <w:rPr>
                <w:rFonts w:hint="eastAsia"/>
                <w:sz w:val="28"/>
                <w:szCs w:val="26"/>
              </w:rPr>
              <w:t>分；响应服务可行性基本达标得</w:t>
            </w:r>
            <w:r w:rsidRPr="00C3316B">
              <w:rPr>
                <w:sz w:val="28"/>
                <w:szCs w:val="26"/>
              </w:rPr>
              <w:t xml:space="preserve"> 5 </w:t>
            </w:r>
            <w:r w:rsidRPr="00C3316B">
              <w:rPr>
                <w:rFonts w:hint="eastAsia"/>
                <w:sz w:val="28"/>
                <w:szCs w:val="26"/>
              </w:rPr>
              <w:t>分；低于响应服务得</w:t>
            </w:r>
            <w:r w:rsidRPr="00C3316B">
              <w:rPr>
                <w:sz w:val="28"/>
                <w:szCs w:val="26"/>
              </w:rPr>
              <w:t xml:space="preserve"> 1 </w:t>
            </w:r>
            <w:r w:rsidRPr="00C3316B">
              <w:rPr>
                <w:rFonts w:hint="eastAsia"/>
                <w:sz w:val="28"/>
                <w:szCs w:val="26"/>
              </w:rPr>
              <w:t>分；不提供或不响应的不得分。）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36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>
              <w:rPr>
                <w:rFonts w:hint="eastAsia"/>
                <w:sz w:val="26"/>
                <w:szCs w:val="26"/>
              </w:rPr>
              <w:t>分</w:t>
            </w:r>
          </w:p>
        </w:tc>
      </w:tr>
      <w:tr w:rsidR="005E4C95" w:rsidTr="00581D9F">
        <w:trPr>
          <w:trHeight w:val="464"/>
        </w:trPr>
        <w:tc>
          <w:tcPr>
            <w:tcW w:w="170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widowControl/>
              <w:spacing w:line="240" w:lineRule="auto"/>
              <w:ind w:firstLine="0"/>
              <w:jc w:val="left"/>
              <w:rPr>
                <w:sz w:val="28"/>
              </w:rPr>
            </w:pP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400" w:lineRule="exact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企业资质与信誉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企业具备广告制作、标识安装相关服务资质及第三方信用评价证书。</w:t>
            </w:r>
          </w:p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具备</w:t>
            </w:r>
            <w:r w:rsidRPr="00C3316B">
              <w:rPr>
                <w:rFonts w:hint="eastAsia"/>
                <w:sz w:val="28"/>
                <w:szCs w:val="26"/>
              </w:rPr>
              <w:t>ISO9001</w:t>
            </w:r>
            <w:r w:rsidRPr="00C3316B">
              <w:rPr>
                <w:rFonts w:hint="eastAsia"/>
                <w:sz w:val="28"/>
                <w:szCs w:val="26"/>
              </w:rPr>
              <w:t>质量管理体系证书，得</w:t>
            </w:r>
            <w:r w:rsidRPr="00C3316B">
              <w:rPr>
                <w:rFonts w:hint="eastAsia"/>
                <w:sz w:val="28"/>
                <w:szCs w:val="26"/>
              </w:rPr>
              <w:t>2</w:t>
            </w:r>
            <w:r w:rsidRPr="00C3316B">
              <w:rPr>
                <w:rFonts w:hint="eastAsia"/>
                <w:sz w:val="28"/>
                <w:szCs w:val="26"/>
              </w:rPr>
              <w:t>分；</w:t>
            </w:r>
          </w:p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具备</w:t>
            </w:r>
            <w:r w:rsidRPr="00C3316B">
              <w:rPr>
                <w:rFonts w:hint="eastAsia"/>
                <w:sz w:val="28"/>
                <w:szCs w:val="26"/>
              </w:rPr>
              <w:t>AAA</w:t>
            </w:r>
            <w:r w:rsidRPr="00C3316B">
              <w:rPr>
                <w:rFonts w:hint="eastAsia"/>
                <w:sz w:val="28"/>
                <w:szCs w:val="26"/>
              </w:rPr>
              <w:t>级企业信用证书，得</w:t>
            </w:r>
            <w:r w:rsidRPr="00C3316B">
              <w:rPr>
                <w:rFonts w:hint="eastAsia"/>
                <w:sz w:val="28"/>
                <w:szCs w:val="26"/>
              </w:rPr>
              <w:t>2</w:t>
            </w:r>
            <w:r w:rsidRPr="00C3316B">
              <w:rPr>
                <w:rFonts w:hint="eastAsia"/>
                <w:sz w:val="28"/>
                <w:szCs w:val="26"/>
              </w:rPr>
              <w:t>分；</w:t>
            </w:r>
          </w:p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具备广告设计</w:t>
            </w:r>
            <w:r w:rsidRPr="00C3316B">
              <w:rPr>
                <w:sz w:val="28"/>
                <w:szCs w:val="26"/>
              </w:rPr>
              <w:t>制作</w:t>
            </w:r>
            <w:r w:rsidRPr="00C3316B">
              <w:rPr>
                <w:rFonts w:hint="eastAsia"/>
                <w:sz w:val="28"/>
                <w:szCs w:val="26"/>
              </w:rPr>
              <w:t>安装服务一级广告企业认证，得</w:t>
            </w:r>
            <w:r w:rsidRPr="00C3316B">
              <w:rPr>
                <w:rFonts w:hint="eastAsia"/>
                <w:sz w:val="28"/>
                <w:szCs w:val="26"/>
              </w:rPr>
              <w:t>2</w:t>
            </w:r>
            <w:r w:rsidRPr="00C3316B">
              <w:rPr>
                <w:rFonts w:hint="eastAsia"/>
                <w:sz w:val="28"/>
                <w:szCs w:val="26"/>
              </w:rPr>
              <w:t>分。</w:t>
            </w:r>
          </w:p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无资质或信用证明不得分。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36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>
              <w:rPr>
                <w:rFonts w:hint="eastAsia"/>
                <w:sz w:val="26"/>
                <w:szCs w:val="26"/>
              </w:rPr>
              <w:t>分</w:t>
            </w:r>
          </w:p>
        </w:tc>
      </w:tr>
      <w:tr w:rsidR="005E4C95" w:rsidTr="00581D9F">
        <w:trPr>
          <w:trHeight w:val="464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400" w:lineRule="exact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价格分（</w:t>
            </w:r>
            <w:r>
              <w:rPr>
                <w:rFonts w:hint="eastAsia"/>
                <w:sz w:val="28"/>
              </w:rPr>
              <w:t>20</w:t>
            </w:r>
            <w:r>
              <w:rPr>
                <w:rFonts w:hint="eastAsia"/>
                <w:sz w:val="28"/>
              </w:rPr>
              <w:t>分）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满足采购文件要求且投标下浮率最高的为评标基准价。</w:t>
            </w:r>
          </w:p>
          <w:p w:rsidR="005E4C95" w:rsidRPr="00C3316B" w:rsidRDefault="005E4C95" w:rsidP="0017081B">
            <w:pPr>
              <w:snapToGrid w:val="0"/>
              <w:spacing w:line="400" w:lineRule="exact"/>
              <w:ind w:firstLine="0"/>
              <w:jc w:val="left"/>
              <w:rPr>
                <w:sz w:val="28"/>
                <w:szCs w:val="26"/>
              </w:rPr>
            </w:pPr>
            <w:r w:rsidRPr="00C3316B">
              <w:rPr>
                <w:rFonts w:hint="eastAsia"/>
                <w:sz w:val="28"/>
                <w:szCs w:val="26"/>
              </w:rPr>
              <w:t>投报价格得分＝（评标基准折扣率</w:t>
            </w:r>
            <w:r w:rsidRPr="00C3316B">
              <w:rPr>
                <w:sz w:val="28"/>
                <w:szCs w:val="26"/>
              </w:rPr>
              <w:t>/</w:t>
            </w:r>
            <w:r w:rsidRPr="00C3316B">
              <w:rPr>
                <w:rFonts w:hint="eastAsia"/>
                <w:sz w:val="28"/>
                <w:szCs w:val="26"/>
              </w:rPr>
              <w:t>投报折扣率）＊</w:t>
            </w:r>
            <w:r w:rsidRPr="00C3316B">
              <w:rPr>
                <w:sz w:val="28"/>
                <w:szCs w:val="26"/>
              </w:rPr>
              <w:t>20</w:t>
            </w:r>
            <w:r w:rsidRPr="00C3316B">
              <w:rPr>
                <w:rFonts w:hint="eastAsia"/>
                <w:sz w:val="28"/>
                <w:szCs w:val="26"/>
              </w:rPr>
              <w:t>，保留两位小数。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C95" w:rsidRDefault="005E4C95" w:rsidP="0017081B">
            <w:pPr>
              <w:snapToGrid w:val="0"/>
              <w:spacing w:line="36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>
              <w:rPr>
                <w:rFonts w:hint="eastAsia"/>
                <w:sz w:val="26"/>
                <w:szCs w:val="26"/>
              </w:rPr>
              <w:t>分</w:t>
            </w:r>
          </w:p>
        </w:tc>
      </w:tr>
    </w:tbl>
    <w:p w:rsidR="00BD44B5" w:rsidRDefault="00BD44B5" w:rsidP="00B23134">
      <w:pPr>
        <w:ind w:firstLine="0"/>
        <w:rPr>
          <w:rFonts w:hint="eastAsia"/>
        </w:rPr>
      </w:pPr>
    </w:p>
    <w:sectPr w:rsidR="00BD44B5" w:rsidSect="005E4C95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373" w:rsidRDefault="006D3373" w:rsidP="005E4C95">
      <w:pPr>
        <w:spacing w:line="240" w:lineRule="auto"/>
      </w:pPr>
      <w:r>
        <w:separator/>
      </w:r>
    </w:p>
  </w:endnote>
  <w:endnote w:type="continuationSeparator" w:id="0">
    <w:p w:rsidR="006D3373" w:rsidRDefault="006D3373" w:rsidP="005E4C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altName w:val="Times New Roman"/>
    <w:charset w:val="00"/>
    <w:family w:val="auto"/>
    <w:pitch w:val="default"/>
    <w:sig w:usb0="00000000" w:usb1="00000000" w:usb2="0000001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373" w:rsidRDefault="006D3373" w:rsidP="005E4C95">
      <w:pPr>
        <w:spacing w:line="240" w:lineRule="auto"/>
      </w:pPr>
      <w:r>
        <w:separator/>
      </w:r>
    </w:p>
  </w:footnote>
  <w:footnote w:type="continuationSeparator" w:id="0">
    <w:p w:rsidR="006D3373" w:rsidRDefault="006D3373" w:rsidP="005E4C9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5C3"/>
    <w:rsid w:val="002C4F21"/>
    <w:rsid w:val="00404687"/>
    <w:rsid w:val="00581D9F"/>
    <w:rsid w:val="005E4C95"/>
    <w:rsid w:val="006D3373"/>
    <w:rsid w:val="00B23134"/>
    <w:rsid w:val="00BD44B5"/>
    <w:rsid w:val="00E1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4C9605D-2F1F-4C86-BECC-51453B330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5E4C95"/>
    <w:pPr>
      <w:widowControl w:val="0"/>
      <w:spacing w:line="540" w:lineRule="exact"/>
      <w:ind w:firstLine="641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4C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4C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4C95"/>
    <w:pPr>
      <w:tabs>
        <w:tab w:val="center" w:pos="4153"/>
        <w:tab w:val="right" w:pos="8306"/>
      </w:tabs>
      <w:snapToGrid w:val="0"/>
      <w:spacing w:line="240" w:lineRule="auto"/>
      <w:ind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4C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162</Words>
  <Characters>926</Characters>
  <Application>Microsoft Office Word</Application>
  <DocSecurity>0</DocSecurity>
  <Lines>7</Lines>
  <Paragraphs>2</Paragraphs>
  <ScaleCrop>false</ScaleCrop>
  <Company>Microsoft</Company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5</cp:revision>
  <dcterms:created xsi:type="dcterms:W3CDTF">2026-06-11T00:58:00Z</dcterms:created>
  <dcterms:modified xsi:type="dcterms:W3CDTF">2026-06-15T09:02:00Z</dcterms:modified>
</cp:coreProperties>
</file>