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rPr>
          <w:rFonts w:hint="eastAsia" w:ascii="仿宋_GB2312" w:hAnsi="仿宋_GB2312" w:eastAsia="仿宋_GB2312" w:cs="仿宋_GB2312"/>
          <w:b/>
          <w:bCs/>
          <w:color w:val="auto"/>
          <w:highlight w:val="none"/>
          <w:lang w:val="en-US" w:eastAsia="zh-CN"/>
        </w:rPr>
      </w:pPr>
      <w:r>
        <w:rPr>
          <w:rFonts w:hint="eastAsia"/>
          <w:b/>
          <w:bCs/>
          <w:color w:val="auto"/>
          <w:highlight w:val="none"/>
          <w:lang w:val="en-US" w:eastAsia="zh-CN"/>
        </w:rPr>
        <w:t>附件</w:t>
      </w:r>
      <w:bookmarkStart w:id="5" w:name="_GoBack"/>
      <w:bookmarkEnd w:id="5"/>
      <w:r>
        <w:rPr>
          <w:rFonts w:hint="eastAsia" w:ascii="仿宋_GB2312" w:hAnsi="仿宋_GB2312" w:eastAsia="仿宋_GB2312" w:cs="仿宋_GB2312"/>
          <w:b/>
          <w:bCs/>
          <w:color w:val="auto"/>
          <w:highlight w:val="none"/>
          <w:lang w:val="en-US" w:eastAsia="zh-CN"/>
        </w:rPr>
        <w:t>：</w:t>
      </w:r>
    </w:p>
    <w:p>
      <w:pPr>
        <w:pStyle w:val="2"/>
        <w:ind w:firstLine="0"/>
        <w:jc w:val="center"/>
        <w:rPr>
          <w:rFonts w:hint="default"/>
          <w:color w:val="auto"/>
          <w:lang w:val="en-US" w:eastAsia="zh-CN"/>
        </w:rPr>
      </w:pPr>
      <w:r>
        <w:rPr>
          <w:rFonts w:hint="eastAsia"/>
          <w:color w:val="auto"/>
          <w:lang w:val="en-US" w:eastAsia="zh-CN"/>
        </w:rPr>
        <w:t>中央遥测系统</w:t>
      </w:r>
      <w:r>
        <w:rPr>
          <w:rFonts w:hint="eastAsia"/>
          <w:color w:val="auto"/>
          <w:lang w:eastAsia="zh-CN"/>
        </w:rPr>
        <w:t>参数配置要求</w:t>
      </w:r>
    </w:p>
    <w:tbl>
      <w:tblPr>
        <w:tblStyle w:val="11"/>
        <w:tblpPr w:leftFromText="180" w:rightFromText="180" w:vertAnchor="text" w:horzAnchor="page" w:tblpX="1486" w:tblpY="360"/>
        <w:tblOverlap w:val="never"/>
        <w:tblW w:w="913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845"/>
        <w:gridCol w:w="976"/>
        <w:gridCol w:w="631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trPr>
        <w:tc>
          <w:tcPr>
            <w:tcW w:w="1845" w:type="dxa"/>
          </w:tcPr>
          <w:p>
            <w:pPr>
              <w:pStyle w:val="30"/>
              <w:spacing w:line="400" w:lineRule="exact"/>
              <w:jc w:val="center"/>
              <w:rPr>
                <w:rFonts w:hint="default" w:ascii="仿宋" w:hAnsi="仿宋" w:eastAsia="仿宋" w:cs="仿宋"/>
                <w:color w:val="auto"/>
                <w:sz w:val="21"/>
                <w:szCs w:val="21"/>
              </w:rPr>
            </w:pPr>
            <w:r>
              <w:rPr>
                <w:rFonts w:ascii="仿宋" w:hAnsi="仿宋" w:eastAsia="仿宋" w:cs="仿宋"/>
                <w:color w:val="auto"/>
                <w:sz w:val="21"/>
                <w:szCs w:val="21"/>
              </w:rPr>
              <w:t>参数性质</w:t>
            </w:r>
          </w:p>
        </w:tc>
        <w:tc>
          <w:tcPr>
            <w:tcW w:w="976" w:type="dxa"/>
          </w:tcPr>
          <w:p>
            <w:pPr>
              <w:pStyle w:val="30"/>
              <w:spacing w:line="400" w:lineRule="exact"/>
              <w:jc w:val="center"/>
              <w:rPr>
                <w:rFonts w:hint="default" w:ascii="仿宋" w:hAnsi="仿宋" w:eastAsia="仿宋" w:cs="仿宋"/>
                <w:color w:val="auto"/>
                <w:sz w:val="21"/>
                <w:szCs w:val="21"/>
              </w:rPr>
            </w:pPr>
            <w:r>
              <w:rPr>
                <w:rFonts w:ascii="仿宋" w:hAnsi="仿宋" w:eastAsia="仿宋" w:cs="仿宋"/>
                <w:color w:val="auto"/>
                <w:sz w:val="21"/>
                <w:szCs w:val="21"/>
              </w:rPr>
              <w:t>序号</w:t>
            </w:r>
          </w:p>
        </w:tc>
        <w:tc>
          <w:tcPr>
            <w:tcW w:w="6317" w:type="dxa"/>
          </w:tcPr>
          <w:p>
            <w:pPr>
              <w:pStyle w:val="30"/>
              <w:spacing w:line="400" w:lineRule="exact"/>
              <w:jc w:val="center"/>
              <w:rPr>
                <w:rFonts w:hint="default" w:ascii="仿宋" w:hAnsi="仿宋" w:eastAsia="仿宋" w:cs="仿宋"/>
                <w:color w:val="auto"/>
                <w:sz w:val="21"/>
                <w:szCs w:val="21"/>
              </w:rPr>
            </w:pPr>
            <w:r>
              <w:rPr>
                <w:rFonts w:ascii="仿宋" w:hAnsi="仿宋" w:eastAsia="仿宋" w:cs="仿宋"/>
                <w:color w:val="auto"/>
                <w:sz w:val="21"/>
                <w:szCs w:val="21"/>
              </w:rPr>
              <w:t>具体技术(参数)要求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13" w:hRule="atLeast"/>
        </w:trPr>
        <w:tc>
          <w:tcPr>
            <w:tcW w:w="1845" w:type="dxa"/>
          </w:tcPr>
          <w:p>
            <w:pPr>
              <w:widowControl/>
              <w:spacing w:line="400" w:lineRule="exact"/>
              <w:rPr>
                <w:rFonts w:ascii="仿宋" w:hAnsi="仿宋" w:eastAsia="仿宋" w:cs="仿宋"/>
                <w:color w:val="auto"/>
                <w:sz w:val="21"/>
                <w:szCs w:val="21"/>
              </w:rPr>
            </w:pPr>
            <w:r>
              <w:rPr>
                <w:rFonts w:hint="eastAsia" w:ascii="仿宋" w:hAnsi="仿宋" w:eastAsia="仿宋" w:cs="仿宋"/>
                <w:color w:val="auto"/>
                <w:sz w:val="21"/>
                <w:szCs w:val="21"/>
                <w:lang w:val="en-US" w:eastAsia="zh-CN"/>
              </w:rPr>
              <w:t>★</w:t>
            </w:r>
          </w:p>
        </w:tc>
        <w:tc>
          <w:tcPr>
            <w:tcW w:w="976" w:type="dxa"/>
          </w:tcPr>
          <w:p>
            <w:pPr>
              <w:pStyle w:val="30"/>
              <w:numPr>
                <w:ilvl w:val="0"/>
                <w:numId w:val="1"/>
              </w:numPr>
              <w:spacing w:line="400" w:lineRule="exact"/>
              <w:rPr>
                <w:rFonts w:hint="default" w:ascii="仿宋" w:hAnsi="仿宋" w:eastAsia="仿宋" w:cs="仿宋"/>
                <w:color w:val="auto"/>
                <w:sz w:val="21"/>
                <w:szCs w:val="21"/>
              </w:rPr>
            </w:pPr>
          </w:p>
        </w:tc>
        <w:tc>
          <w:tcPr>
            <w:tcW w:w="6317" w:type="dxa"/>
            <w:vAlign w:val="center"/>
          </w:tcPr>
          <w:p>
            <w:pPr>
              <w:pStyle w:val="30"/>
              <w:spacing w:line="400" w:lineRule="exact"/>
              <w:rPr>
                <w:rFonts w:hint="default" w:ascii="仿宋" w:hAnsi="仿宋" w:eastAsia="仿宋" w:cs="仿宋"/>
                <w:color w:val="auto"/>
                <w:sz w:val="21"/>
                <w:szCs w:val="21"/>
                <w:lang w:eastAsia="zh-CN"/>
              </w:rPr>
            </w:pPr>
            <w:r>
              <w:rPr>
                <w:rFonts w:hint="eastAsia" w:ascii="仿宋" w:hAnsi="仿宋" w:eastAsia="仿宋" w:cs="仿宋"/>
                <w:color w:val="auto"/>
                <w:sz w:val="21"/>
                <w:szCs w:val="21"/>
                <w:lang w:val="en-US" w:eastAsia="zh-CN"/>
              </w:rPr>
              <w:t>一、总体要求</w:t>
            </w:r>
            <w:r>
              <w:rPr>
                <w:rFonts w:hint="eastAsia" w:ascii="仿宋" w:hAnsi="仿宋" w:eastAsia="仿宋" w:cs="仿宋"/>
                <w:color w:val="auto"/>
                <w:sz w:val="21"/>
                <w:szCs w:val="21"/>
                <w:lang w:val="en-US" w:eastAsia="zh-CN"/>
              </w:rPr>
              <w:br w:type="textWrapping"/>
            </w:r>
            <w:r>
              <w:rPr>
                <w:rFonts w:hint="eastAsia" w:ascii="仿宋" w:hAnsi="仿宋" w:eastAsia="仿宋" w:cs="仿宋"/>
                <w:color w:val="auto"/>
                <w:sz w:val="21"/>
                <w:szCs w:val="21"/>
                <w:lang w:val="en-US" w:eastAsia="zh-CN"/>
              </w:rPr>
              <w:t>1.总体要求：所投产品具有有效的医疗器械注册证明文件。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48" w:hRule="atLeast"/>
        </w:trPr>
        <w:tc>
          <w:tcPr>
            <w:tcW w:w="1845" w:type="dxa"/>
          </w:tcPr>
          <w:p>
            <w:pPr>
              <w:widowControl/>
              <w:spacing w:line="400" w:lineRule="exact"/>
              <w:rPr>
                <w:rFonts w:ascii="仿宋" w:hAnsi="仿宋" w:eastAsia="仿宋" w:cs="仿宋"/>
                <w:color w:val="auto"/>
                <w:sz w:val="21"/>
                <w:szCs w:val="21"/>
              </w:rPr>
            </w:pPr>
            <w:r>
              <w:rPr>
                <w:rFonts w:hint="eastAsia" w:ascii="仿宋" w:hAnsi="仿宋" w:eastAsia="仿宋" w:cs="仿宋"/>
                <w:color w:val="auto"/>
                <w:sz w:val="21"/>
                <w:szCs w:val="21"/>
                <w:lang w:val="en-US" w:eastAsia="zh-CN"/>
              </w:rPr>
              <w:t>▲</w:t>
            </w:r>
          </w:p>
        </w:tc>
        <w:tc>
          <w:tcPr>
            <w:tcW w:w="976" w:type="dxa"/>
          </w:tcPr>
          <w:p>
            <w:pPr>
              <w:pStyle w:val="30"/>
              <w:numPr>
                <w:ilvl w:val="0"/>
                <w:numId w:val="1"/>
              </w:numPr>
              <w:spacing w:line="400" w:lineRule="exact"/>
              <w:rPr>
                <w:rFonts w:hint="default" w:ascii="仿宋" w:hAnsi="仿宋" w:eastAsia="仿宋" w:cs="仿宋"/>
                <w:color w:val="auto"/>
                <w:sz w:val="21"/>
                <w:szCs w:val="21"/>
              </w:rPr>
            </w:pPr>
          </w:p>
        </w:tc>
        <w:tc>
          <w:tcPr>
            <w:tcW w:w="6317" w:type="dxa"/>
            <w:vAlign w:val="center"/>
          </w:tcPr>
          <w:p>
            <w:pPr>
              <w:pStyle w:val="30"/>
              <w:spacing w:line="400" w:lineRule="exact"/>
              <w:rPr>
                <w:rFonts w:hint="default" w:ascii="仿宋" w:hAnsi="仿宋" w:eastAsia="仿宋" w:cs="仿宋"/>
                <w:color w:val="auto"/>
                <w:sz w:val="21"/>
                <w:szCs w:val="21"/>
                <w:lang w:eastAsia="zh-CN"/>
              </w:rPr>
            </w:pPr>
            <w:r>
              <w:rPr>
                <w:rFonts w:hint="eastAsia" w:ascii="仿宋" w:hAnsi="仿宋" w:eastAsia="仿宋" w:cs="仿宋"/>
                <w:color w:val="auto"/>
                <w:sz w:val="21"/>
                <w:szCs w:val="21"/>
                <w:lang w:val="en-US" w:eastAsia="zh-CN"/>
              </w:rPr>
              <w:t>2.设备主机设计使用年限≥10年，提供同型号产品的铭牌/标签或使用说明书等证明。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48" w:hRule="atLeast"/>
        </w:trPr>
        <w:tc>
          <w:tcPr>
            <w:tcW w:w="1845" w:type="dxa"/>
          </w:tcPr>
          <w:p>
            <w:pPr>
              <w:widowControl/>
              <w:spacing w:line="400" w:lineRule="exac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w:t>
            </w:r>
          </w:p>
        </w:tc>
        <w:tc>
          <w:tcPr>
            <w:tcW w:w="976" w:type="dxa"/>
          </w:tcPr>
          <w:p>
            <w:pPr>
              <w:pStyle w:val="30"/>
              <w:numPr>
                <w:ilvl w:val="0"/>
                <w:numId w:val="1"/>
              </w:numPr>
              <w:spacing w:line="400" w:lineRule="exact"/>
              <w:rPr>
                <w:rFonts w:hint="default" w:ascii="仿宋" w:hAnsi="仿宋" w:eastAsia="仿宋" w:cs="仿宋"/>
                <w:color w:val="auto"/>
                <w:sz w:val="21"/>
                <w:szCs w:val="21"/>
              </w:rPr>
            </w:pPr>
          </w:p>
        </w:tc>
        <w:tc>
          <w:tcPr>
            <w:tcW w:w="6317" w:type="dxa"/>
            <w:vAlign w:val="center"/>
          </w:tcPr>
          <w:p>
            <w:pPr>
              <w:pStyle w:val="30"/>
              <w:spacing w:line="400" w:lineRule="exac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3.设备交货日期不得超过生产日期后6个月。所投设备为非召回、非停产设备。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95" w:hRule="atLeast"/>
        </w:trPr>
        <w:tc>
          <w:tcPr>
            <w:tcW w:w="1845" w:type="dxa"/>
          </w:tcPr>
          <w:p>
            <w:pPr>
              <w:widowControl/>
              <w:spacing w:line="400" w:lineRule="exact"/>
              <w:rPr>
                <w:rFonts w:ascii="仿宋" w:hAnsi="仿宋" w:eastAsia="仿宋" w:cs="仿宋"/>
                <w:color w:val="auto"/>
                <w:sz w:val="21"/>
                <w:szCs w:val="21"/>
              </w:rPr>
            </w:pPr>
            <w:r>
              <w:rPr>
                <w:rFonts w:hint="eastAsia" w:ascii="仿宋" w:hAnsi="仿宋" w:eastAsia="仿宋" w:cs="仿宋"/>
                <w:color w:val="auto"/>
                <w:sz w:val="21"/>
                <w:szCs w:val="21"/>
                <w:lang w:val="en-US" w:eastAsia="zh-CN"/>
              </w:rPr>
              <w:t>★</w:t>
            </w:r>
          </w:p>
        </w:tc>
        <w:tc>
          <w:tcPr>
            <w:tcW w:w="976" w:type="dxa"/>
          </w:tcPr>
          <w:p>
            <w:pPr>
              <w:pStyle w:val="30"/>
              <w:numPr>
                <w:ilvl w:val="0"/>
                <w:numId w:val="1"/>
              </w:numPr>
              <w:spacing w:line="400" w:lineRule="exact"/>
              <w:rPr>
                <w:rFonts w:hint="default" w:ascii="仿宋" w:hAnsi="仿宋" w:eastAsia="仿宋" w:cs="仿宋"/>
                <w:color w:val="auto"/>
                <w:sz w:val="21"/>
                <w:szCs w:val="21"/>
              </w:rPr>
            </w:pPr>
          </w:p>
        </w:tc>
        <w:tc>
          <w:tcPr>
            <w:tcW w:w="6317" w:type="dxa"/>
            <w:vAlign w:val="center"/>
          </w:tcPr>
          <w:p>
            <w:pPr>
              <w:pStyle w:val="30"/>
              <w:spacing w:line="400" w:lineRule="exact"/>
              <w:rPr>
                <w:rFonts w:hint="default" w:ascii="仿宋" w:hAnsi="仿宋" w:eastAsia="仿宋" w:cs="仿宋"/>
                <w:color w:val="auto"/>
                <w:sz w:val="21"/>
                <w:szCs w:val="21"/>
                <w:lang w:eastAsia="zh-CN"/>
              </w:rPr>
            </w:pPr>
            <w:r>
              <w:rPr>
                <w:rFonts w:hint="eastAsia" w:ascii="仿宋" w:hAnsi="仿宋" w:eastAsia="仿宋" w:cs="仿宋"/>
                <w:color w:val="auto"/>
                <w:sz w:val="21"/>
                <w:szCs w:val="21"/>
                <w:lang w:val="en-US" w:eastAsia="zh-CN"/>
              </w:rPr>
              <w:t>4..设备整机保修期≥2年（含锂电池、血氧探头、导联线等全套配件）；设备发生故障后2小时内响应，4小时内到达现场；保修期内提供每年至少2次预防性维护，费用均包含在投标报价中。</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trPr>
        <w:tc>
          <w:tcPr>
            <w:tcW w:w="1845" w:type="dxa"/>
          </w:tcPr>
          <w:p>
            <w:pPr>
              <w:widowControl/>
              <w:spacing w:line="400" w:lineRule="exac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w:t>
            </w:r>
          </w:p>
        </w:tc>
        <w:tc>
          <w:tcPr>
            <w:tcW w:w="976" w:type="dxa"/>
          </w:tcPr>
          <w:p>
            <w:pPr>
              <w:pStyle w:val="30"/>
              <w:numPr>
                <w:ilvl w:val="0"/>
                <w:numId w:val="1"/>
              </w:numPr>
              <w:spacing w:line="400" w:lineRule="exact"/>
              <w:rPr>
                <w:rFonts w:hint="default" w:ascii="仿宋" w:hAnsi="仿宋" w:eastAsia="仿宋" w:cs="仿宋"/>
                <w:color w:val="auto"/>
                <w:sz w:val="21"/>
                <w:szCs w:val="21"/>
              </w:rPr>
            </w:pPr>
          </w:p>
        </w:tc>
        <w:tc>
          <w:tcPr>
            <w:tcW w:w="6317" w:type="dxa"/>
            <w:vAlign w:val="center"/>
          </w:tcPr>
          <w:p>
            <w:pPr>
              <w:pStyle w:val="30"/>
              <w:spacing w:line="400" w:lineRule="exact"/>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5.可与我院护理系统（广州东瑞科技有限公司承建）连接，连接系统所需一切费用包含在报价内。报价包括设备安装调试所需一切费用（包括但不限于网络铺设、运输、培训等）。</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02" w:hRule="atLeast"/>
        </w:trPr>
        <w:tc>
          <w:tcPr>
            <w:tcW w:w="1845" w:type="dxa"/>
          </w:tcPr>
          <w:p>
            <w:pPr>
              <w:widowControl/>
              <w:spacing w:line="400" w:lineRule="exact"/>
              <w:ind w:left="0" w:leftChars="0" w:firstLine="0" w:firstLineChars="0"/>
              <w:jc w:val="center"/>
              <w:rPr>
                <w:rFonts w:ascii="仿宋" w:hAnsi="仿宋" w:eastAsia="仿宋" w:cs="仿宋"/>
                <w:color w:val="auto"/>
                <w:sz w:val="21"/>
                <w:szCs w:val="21"/>
              </w:rPr>
            </w:pPr>
            <w:r>
              <w:rPr>
                <w:rFonts w:hint="eastAsia" w:ascii="仿宋" w:hAnsi="仿宋" w:eastAsia="仿宋" w:cs="仿宋"/>
                <w:color w:val="auto"/>
                <w:sz w:val="21"/>
                <w:szCs w:val="21"/>
                <w:lang w:val="en-US" w:eastAsia="zh-CN"/>
              </w:rPr>
              <w:t>▲</w:t>
            </w:r>
          </w:p>
        </w:tc>
        <w:tc>
          <w:tcPr>
            <w:tcW w:w="976" w:type="dxa"/>
          </w:tcPr>
          <w:p>
            <w:pPr>
              <w:pStyle w:val="30"/>
              <w:numPr>
                <w:ilvl w:val="0"/>
                <w:numId w:val="1"/>
              </w:numPr>
              <w:spacing w:line="400" w:lineRule="exact"/>
              <w:rPr>
                <w:rFonts w:hint="default" w:ascii="仿宋" w:hAnsi="仿宋" w:eastAsia="仿宋" w:cs="仿宋"/>
                <w:color w:val="auto"/>
                <w:sz w:val="21"/>
                <w:szCs w:val="21"/>
              </w:rPr>
            </w:pPr>
          </w:p>
        </w:tc>
        <w:tc>
          <w:tcPr>
            <w:tcW w:w="6317" w:type="dxa"/>
            <w:vAlign w:val="center"/>
          </w:tcPr>
          <w:p>
            <w:pPr>
              <w:pStyle w:val="30"/>
              <w:spacing w:line="400" w:lineRule="exact"/>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 xml:space="preserve">二、遥测盒技术参数 </w:t>
            </w:r>
            <w:r>
              <w:rPr>
                <w:rFonts w:hint="eastAsia" w:ascii="仿宋" w:hAnsi="仿宋" w:eastAsia="仿宋" w:cs="仿宋"/>
                <w:color w:val="auto"/>
                <w:sz w:val="21"/>
                <w:szCs w:val="21"/>
                <w:lang w:val="en-US" w:eastAsia="zh-CN"/>
              </w:rPr>
              <w:br w:type="textWrapping"/>
            </w:r>
            <w:r>
              <w:rPr>
                <w:rFonts w:hint="eastAsia" w:ascii="仿宋" w:hAnsi="仿宋" w:eastAsia="仿宋" w:cs="仿宋"/>
                <w:color w:val="auto"/>
                <w:sz w:val="21"/>
                <w:szCs w:val="21"/>
                <w:lang w:val="en-US" w:eastAsia="zh-CN"/>
              </w:rPr>
              <w:t xml:space="preserve">（一）整机性能 </w:t>
            </w:r>
            <w:r>
              <w:rPr>
                <w:rFonts w:hint="eastAsia" w:ascii="仿宋" w:hAnsi="仿宋" w:eastAsia="仿宋" w:cs="仿宋"/>
                <w:color w:val="auto"/>
                <w:sz w:val="21"/>
                <w:szCs w:val="21"/>
                <w:lang w:val="en-US" w:eastAsia="zh-CN"/>
              </w:rPr>
              <w:br w:type="textWrapping"/>
            </w:r>
            <w:r>
              <w:rPr>
                <w:rFonts w:hint="eastAsia" w:ascii="仿宋" w:hAnsi="仿宋" w:eastAsia="仿宋" w:cs="仿宋"/>
                <w:color w:val="auto"/>
                <w:sz w:val="21"/>
                <w:szCs w:val="21"/>
                <w:lang w:val="en-US" w:eastAsia="zh-CN"/>
              </w:rPr>
              <w:t>1.遥测发射盒采用电容触摸屏幕，屏幕尺寸不小于1.5英寸。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45" w:hRule="atLeast"/>
        </w:trPr>
        <w:tc>
          <w:tcPr>
            <w:tcW w:w="1845" w:type="dxa"/>
          </w:tcPr>
          <w:p>
            <w:pPr>
              <w:widowControl/>
              <w:spacing w:line="400" w:lineRule="exact"/>
              <w:ind w:left="0" w:leftChars="0" w:firstLine="0" w:firstLineChars="0"/>
              <w:jc w:val="center"/>
              <w:rPr>
                <w:rFonts w:ascii="仿宋" w:hAnsi="仿宋" w:eastAsia="仿宋" w:cs="仿宋"/>
                <w:color w:val="auto"/>
                <w:sz w:val="21"/>
                <w:szCs w:val="21"/>
              </w:rPr>
            </w:pPr>
            <w:r>
              <w:rPr>
                <w:rFonts w:hint="eastAsia" w:ascii="仿宋" w:hAnsi="仿宋" w:eastAsia="仿宋" w:cs="仿宋"/>
                <w:color w:val="auto"/>
                <w:sz w:val="21"/>
                <w:szCs w:val="21"/>
                <w:lang w:val="en-US" w:eastAsia="zh-CN"/>
              </w:rPr>
              <w:t>▲</w:t>
            </w:r>
          </w:p>
        </w:tc>
        <w:tc>
          <w:tcPr>
            <w:tcW w:w="976" w:type="dxa"/>
          </w:tcPr>
          <w:p>
            <w:pPr>
              <w:pStyle w:val="30"/>
              <w:numPr>
                <w:ilvl w:val="0"/>
                <w:numId w:val="1"/>
              </w:numPr>
              <w:spacing w:line="400" w:lineRule="exact"/>
              <w:rPr>
                <w:rFonts w:hint="default" w:ascii="仿宋" w:hAnsi="仿宋" w:eastAsia="仿宋" w:cs="仿宋"/>
                <w:color w:val="auto"/>
                <w:sz w:val="21"/>
                <w:szCs w:val="21"/>
              </w:rPr>
            </w:pPr>
          </w:p>
        </w:tc>
        <w:tc>
          <w:tcPr>
            <w:tcW w:w="6317" w:type="dxa"/>
            <w:vAlign w:val="center"/>
          </w:tcPr>
          <w:p>
            <w:pPr>
              <w:pStyle w:val="30"/>
              <w:spacing w:line="400" w:lineRule="exact"/>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2.遥测发射盒通过1.5米跌落测试，电击防护等级CF型，满足临床安全使用要求。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61" w:hRule="atLeast"/>
        </w:trPr>
        <w:tc>
          <w:tcPr>
            <w:tcW w:w="1845" w:type="dxa"/>
          </w:tcPr>
          <w:p>
            <w:pPr>
              <w:widowControl/>
              <w:spacing w:line="400" w:lineRule="exact"/>
              <w:ind w:firstLine="0"/>
              <w:jc w:val="center"/>
              <w:rPr>
                <w:rFonts w:ascii="仿宋" w:hAnsi="仿宋" w:eastAsia="仿宋" w:cs="仿宋"/>
                <w:color w:val="auto"/>
                <w:sz w:val="21"/>
                <w:szCs w:val="21"/>
              </w:rPr>
            </w:pPr>
            <w:r>
              <w:rPr>
                <w:rFonts w:hint="eastAsia" w:ascii="仿宋" w:hAnsi="仿宋" w:eastAsia="仿宋" w:cs="仿宋"/>
                <w:color w:val="auto"/>
                <w:sz w:val="21"/>
                <w:szCs w:val="21"/>
                <w:lang w:val="en-US" w:eastAsia="zh-CN"/>
              </w:rPr>
              <w:t>▲</w:t>
            </w:r>
          </w:p>
        </w:tc>
        <w:tc>
          <w:tcPr>
            <w:tcW w:w="976" w:type="dxa"/>
          </w:tcPr>
          <w:p>
            <w:pPr>
              <w:pStyle w:val="30"/>
              <w:numPr>
                <w:ilvl w:val="0"/>
                <w:numId w:val="1"/>
              </w:numPr>
              <w:spacing w:line="400" w:lineRule="exact"/>
              <w:rPr>
                <w:rFonts w:hint="default" w:ascii="仿宋" w:hAnsi="仿宋" w:eastAsia="仿宋" w:cs="仿宋"/>
                <w:color w:val="auto"/>
                <w:sz w:val="21"/>
                <w:szCs w:val="21"/>
              </w:rPr>
            </w:pPr>
          </w:p>
        </w:tc>
        <w:tc>
          <w:tcPr>
            <w:tcW w:w="6317" w:type="dxa"/>
            <w:vAlign w:val="center"/>
          </w:tcPr>
          <w:p>
            <w:pPr>
              <w:pStyle w:val="30"/>
              <w:spacing w:line="400" w:lineRule="exact"/>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3.遥测发射盒重量不超过245克（含锂电池），防水等级不低于IPX7。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88" w:hRule="atLeast"/>
        </w:trPr>
        <w:tc>
          <w:tcPr>
            <w:tcW w:w="1845" w:type="dxa"/>
          </w:tcPr>
          <w:p>
            <w:pPr>
              <w:widowControl/>
              <w:spacing w:line="400" w:lineRule="exact"/>
              <w:ind w:left="0" w:leftChars="0" w:firstLine="0" w:firstLineChars="0"/>
              <w:jc w:val="center"/>
              <w:rPr>
                <w:rFonts w:ascii="仿宋" w:hAnsi="仿宋" w:eastAsia="仿宋" w:cs="仿宋"/>
                <w:color w:val="auto"/>
                <w:sz w:val="21"/>
                <w:szCs w:val="21"/>
              </w:rPr>
            </w:pPr>
            <w:r>
              <w:rPr>
                <w:rFonts w:hint="eastAsia" w:ascii="仿宋" w:hAnsi="仿宋" w:eastAsia="仿宋" w:cs="仿宋"/>
                <w:color w:val="auto"/>
                <w:sz w:val="21"/>
                <w:szCs w:val="21"/>
                <w:lang w:val="en-US" w:eastAsia="zh-CN"/>
              </w:rPr>
              <w:t>▲</w:t>
            </w:r>
          </w:p>
        </w:tc>
        <w:tc>
          <w:tcPr>
            <w:tcW w:w="976" w:type="dxa"/>
          </w:tcPr>
          <w:p>
            <w:pPr>
              <w:pStyle w:val="30"/>
              <w:numPr>
                <w:ilvl w:val="0"/>
                <w:numId w:val="1"/>
              </w:numPr>
              <w:spacing w:line="400" w:lineRule="exact"/>
              <w:rPr>
                <w:rFonts w:hint="default" w:ascii="仿宋" w:hAnsi="仿宋" w:eastAsia="仿宋" w:cs="仿宋"/>
                <w:color w:val="auto"/>
                <w:sz w:val="21"/>
                <w:szCs w:val="21"/>
              </w:rPr>
            </w:pPr>
          </w:p>
        </w:tc>
        <w:tc>
          <w:tcPr>
            <w:tcW w:w="6317" w:type="dxa"/>
            <w:vAlign w:val="center"/>
          </w:tcPr>
          <w:p>
            <w:pPr>
              <w:pStyle w:val="30"/>
              <w:spacing w:line="400" w:lineRule="exact"/>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4.遥测发射盒可正确识别心电导联类型、血氧探头，自动切换对应界面；支持快速开机功能，更换电池后可快速恢复监护。</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82" w:hRule="atLeast"/>
        </w:trPr>
        <w:tc>
          <w:tcPr>
            <w:tcW w:w="1845" w:type="dxa"/>
          </w:tcPr>
          <w:p>
            <w:pPr>
              <w:widowControl/>
              <w:spacing w:line="400" w:lineRule="exact"/>
              <w:ind w:firstLine="0"/>
              <w:jc w:val="center"/>
              <w:rPr>
                <w:rFonts w:ascii="仿宋" w:hAnsi="仿宋" w:eastAsia="仿宋" w:cs="仿宋"/>
                <w:color w:val="auto"/>
                <w:sz w:val="21"/>
                <w:szCs w:val="21"/>
              </w:rPr>
            </w:pPr>
          </w:p>
        </w:tc>
        <w:tc>
          <w:tcPr>
            <w:tcW w:w="976" w:type="dxa"/>
          </w:tcPr>
          <w:p>
            <w:pPr>
              <w:pStyle w:val="30"/>
              <w:numPr>
                <w:ilvl w:val="0"/>
                <w:numId w:val="1"/>
              </w:numPr>
              <w:spacing w:line="400" w:lineRule="exact"/>
              <w:rPr>
                <w:rFonts w:hint="default" w:ascii="仿宋" w:hAnsi="仿宋" w:eastAsia="仿宋" w:cs="仿宋"/>
                <w:color w:val="auto"/>
                <w:sz w:val="21"/>
                <w:szCs w:val="21"/>
              </w:rPr>
            </w:pPr>
          </w:p>
        </w:tc>
        <w:tc>
          <w:tcPr>
            <w:tcW w:w="6317" w:type="dxa"/>
            <w:vAlign w:val="center"/>
          </w:tcPr>
          <w:p>
            <w:pPr>
              <w:pStyle w:val="30"/>
              <w:spacing w:line="400" w:lineRule="exact"/>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5.配备专用帆布袋/收纳袋，方便遥测盒的保护及佩戴。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2" w:hRule="atLeast"/>
        </w:trPr>
        <w:tc>
          <w:tcPr>
            <w:tcW w:w="1845" w:type="dxa"/>
          </w:tcPr>
          <w:p>
            <w:pPr>
              <w:widowControl/>
              <w:spacing w:line="400" w:lineRule="exact"/>
              <w:jc w:val="center"/>
              <w:rPr>
                <w:rFonts w:ascii="仿宋" w:hAnsi="仿宋" w:eastAsia="仿宋" w:cs="仿宋"/>
                <w:color w:val="auto"/>
                <w:sz w:val="21"/>
                <w:szCs w:val="21"/>
              </w:rPr>
            </w:pPr>
          </w:p>
        </w:tc>
        <w:tc>
          <w:tcPr>
            <w:tcW w:w="976" w:type="dxa"/>
          </w:tcPr>
          <w:p>
            <w:pPr>
              <w:pStyle w:val="30"/>
              <w:numPr>
                <w:ilvl w:val="0"/>
                <w:numId w:val="1"/>
              </w:numPr>
              <w:spacing w:line="400" w:lineRule="exact"/>
              <w:rPr>
                <w:rFonts w:hint="default" w:ascii="仿宋" w:hAnsi="仿宋" w:eastAsia="仿宋" w:cs="仿宋"/>
                <w:color w:val="auto"/>
                <w:sz w:val="21"/>
                <w:szCs w:val="21"/>
              </w:rPr>
            </w:pPr>
          </w:p>
        </w:tc>
        <w:tc>
          <w:tcPr>
            <w:tcW w:w="6317" w:type="dxa"/>
            <w:vAlign w:val="center"/>
          </w:tcPr>
          <w:p>
            <w:pPr>
              <w:pStyle w:val="30"/>
              <w:spacing w:line="400" w:lineRule="exact"/>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6.遥测发射盒屏幕可同时显示≥2个参数和1道波形。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13" w:hRule="atLeast"/>
        </w:trPr>
        <w:tc>
          <w:tcPr>
            <w:tcW w:w="1845" w:type="dxa"/>
          </w:tcPr>
          <w:p>
            <w:pPr>
              <w:widowControl/>
              <w:spacing w:line="400" w:lineRule="exact"/>
              <w:ind w:firstLine="0"/>
              <w:jc w:val="center"/>
              <w:rPr>
                <w:rFonts w:ascii="仿宋" w:hAnsi="仿宋" w:eastAsia="仿宋" w:cs="仿宋"/>
                <w:color w:val="auto"/>
                <w:sz w:val="21"/>
                <w:szCs w:val="21"/>
              </w:rPr>
            </w:pPr>
            <w:r>
              <w:rPr>
                <w:rFonts w:hint="eastAsia" w:ascii="仿宋" w:hAnsi="仿宋" w:eastAsia="仿宋" w:cs="仿宋"/>
                <w:color w:val="auto"/>
                <w:sz w:val="21"/>
                <w:szCs w:val="21"/>
                <w:lang w:val="en-US" w:eastAsia="zh-CN"/>
              </w:rPr>
              <w:t>▲</w:t>
            </w:r>
          </w:p>
        </w:tc>
        <w:tc>
          <w:tcPr>
            <w:tcW w:w="976" w:type="dxa"/>
          </w:tcPr>
          <w:p>
            <w:pPr>
              <w:pStyle w:val="30"/>
              <w:numPr>
                <w:ilvl w:val="0"/>
                <w:numId w:val="1"/>
              </w:numPr>
              <w:spacing w:line="400" w:lineRule="exact"/>
              <w:rPr>
                <w:rFonts w:hint="default" w:ascii="仿宋" w:hAnsi="仿宋" w:eastAsia="仿宋" w:cs="仿宋"/>
                <w:color w:val="auto"/>
                <w:sz w:val="21"/>
                <w:szCs w:val="21"/>
              </w:rPr>
            </w:pPr>
          </w:p>
        </w:tc>
        <w:tc>
          <w:tcPr>
            <w:tcW w:w="6317" w:type="dxa"/>
            <w:vAlign w:val="center"/>
          </w:tcPr>
          <w:p>
            <w:pPr>
              <w:pStyle w:val="30"/>
              <w:spacing w:line="400" w:lineRule="exact"/>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（二）监测参数</w:t>
            </w:r>
            <w:r>
              <w:rPr>
                <w:rFonts w:hint="eastAsia" w:ascii="仿宋" w:hAnsi="仿宋" w:eastAsia="仿宋" w:cs="仿宋"/>
                <w:color w:val="auto"/>
                <w:sz w:val="21"/>
                <w:szCs w:val="21"/>
                <w:lang w:val="en-US" w:eastAsia="zh-CN"/>
              </w:rPr>
              <w:br w:type="textWrapping"/>
            </w:r>
            <w:r>
              <w:rPr>
                <w:rFonts w:hint="eastAsia" w:ascii="仿宋" w:hAnsi="仿宋" w:eastAsia="仿宋" w:cs="仿宋"/>
                <w:color w:val="auto"/>
                <w:sz w:val="21"/>
                <w:szCs w:val="21"/>
                <w:lang w:val="en-US" w:eastAsia="zh-CN"/>
              </w:rPr>
              <w:t>1.标配心电、呼吸、血氧监测。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447" w:hRule="atLeast"/>
        </w:trPr>
        <w:tc>
          <w:tcPr>
            <w:tcW w:w="1845" w:type="dxa"/>
          </w:tcPr>
          <w:p>
            <w:pPr>
              <w:widowControl/>
              <w:spacing w:line="400" w:lineRule="exact"/>
              <w:ind w:firstLine="0"/>
              <w:jc w:val="center"/>
              <w:rPr>
                <w:rFonts w:ascii="仿宋" w:hAnsi="仿宋" w:eastAsia="仿宋" w:cs="仿宋"/>
                <w:color w:val="auto"/>
                <w:sz w:val="21"/>
                <w:szCs w:val="21"/>
              </w:rPr>
            </w:pPr>
            <w:r>
              <w:rPr>
                <w:rFonts w:hint="eastAsia" w:ascii="仿宋" w:hAnsi="仿宋" w:eastAsia="仿宋" w:cs="仿宋"/>
                <w:color w:val="auto"/>
                <w:sz w:val="21"/>
                <w:szCs w:val="21"/>
                <w:lang w:val="en-US" w:eastAsia="zh-CN"/>
              </w:rPr>
              <w:t>▲</w:t>
            </w:r>
          </w:p>
        </w:tc>
        <w:tc>
          <w:tcPr>
            <w:tcW w:w="976" w:type="dxa"/>
          </w:tcPr>
          <w:p>
            <w:pPr>
              <w:pStyle w:val="30"/>
              <w:numPr>
                <w:ilvl w:val="0"/>
                <w:numId w:val="1"/>
              </w:numPr>
              <w:spacing w:line="400" w:lineRule="exact"/>
              <w:rPr>
                <w:rFonts w:hint="default" w:ascii="仿宋" w:hAnsi="仿宋" w:eastAsia="仿宋" w:cs="仿宋"/>
                <w:color w:val="auto"/>
                <w:sz w:val="21"/>
                <w:szCs w:val="21"/>
              </w:rPr>
            </w:pPr>
          </w:p>
        </w:tc>
        <w:tc>
          <w:tcPr>
            <w:tcW w:w="6317" w:type="dxa"/>
            <w:vAlign w:val="center"/>
          </w:tcPr>
          <w:p>
            <w:pPr>
              <w:pStyle w:val="30"/>
              <w:spacing w:line="400" w:lineRule="exact"/>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2.心电：5导心电监测，测量范围：成人至少包括15次/分钟～300次/分钟。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25" w:hRule="atLeast"/>
        </w:trPr>
        <w:tc>
          <w:tcPr>
            <w:tcW w:w="1845" w:type="dxa"/>
          </w:tcPr>
          <w:p>
            <w:pPr>
              <w:pStyle w:val="30"/>
              <w:spacing w:line="400" w:lineRule="exact"/>
              <w:jc w:val="center"/>
              <w:rPr>
                <w:rFonts w:hint="default" w:ascii="仿宋" w:hAnsi="仿宋" w:eastAsia="仿宋" w:cs="仿宋"/>
                <w:color w:val="auto"/>
                <w:sz w:val="21"/>
                <w:szCs w:val="21"/>
              </w:rPr>
            </w:pPr>
          </w:p>
        </w:tc>
        <w:tc>
          <w:tcPr>
            <w:tcW w:w="976" w:type="dxa"/>
          </w:tcPr>
          <w:p>
            <w:pPr>
              <w:pStyle w:val="30"/>
              <w:numPr>
                <w:ilvl w:val="0"/>
                <w:numId w:val="1"/>
              </w:numPr>
              <w:spacing w:line="400" w:lineRule="exact"/>
              <w:rPr>
                <w:rFonts w:hint="default" w:ascii="仿宋" w:hAnsi="仿宋" w:eastAsia="仿宋" w:cs="仿宋"/>
                <w:color w:val="auto"/>
                <w:sz w:val="21"/>
                <w:szCs w:val="21"/>
              </w:rPr>
            </w:pPr>
          </w:p>
        </w:tc>
        <w:tc>
          <w:tcPr>
            <w:tcW w:w="6317" w:type="dxa"/>
            <w:vAlign w:val="center"/>
          </w:tcPr>
          <w:p>
            <w:pPr>
              <w:pStyle w:val="30"/>
              <w:spacing w:line="400" w:lineRule="exact"/>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3.心电具备多滤波模式，可根据临床场景切换。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trPr>
        <w:tc>
          <w:tcPr>
            <w:tcW w:w="1845" w:type="dxa"/>
          </w:tcPr>
          <w:p>
            <w:pPr>
              <w:widowControl/>
              <w:spacing w:line="400" w:lineRule="exact"/>
              <w:rPr>
                <w:rFonts w:ascii="仿宋" w:hAnsi="仿宋" w:eastAsia="仿宋" w:cs="仿宋"/>
                <w:color w:val="auto"/>
                <w:sz w:val="21"/>
                <w:szCs w:val="21"/>
              </w:rPr>
            </w:pPr>
          </w:p>
        </w:tc>
        <w:tc>
          <w:tcPr>
            <w:tcW w:w="976" w:type="dxa"/>
          </w:tcPr>
          <w:p>
            <w:pPr>
              <w:pStyle w:val="30"/>
              <w:numPr>
                <w:ilvl w:val="0"/>
                <w:numId w:val="1"/>
              </w:numPr>
              <w:spacing w:line="400" w:lineRule="exact"/>
              <w:rPr>
                <w:rFonts w:hint="default" w:ascii="仿宋" w:hAnsi="仿宋" w:eastAsia="仿宋" w:cs="仿宋"/>
                <w:color w:val="auto"/>
                <w:sz w:val="21"/>
                <w:szCs w:val="21"/>
              </w:rPr>
            </w:pPr>
          </w:p>
        </w:tc>
        <w:tc>
          <w:tcPr>
            <w:tcW w:w="6317" w:type="dxa"/>
            <w:vAlign w:val="center"/>
          </w:tcPr>
          <w:p>
            <w:pPr>
              <w:pStyle w:val="30"/>
              <w:spacing w:line="400" w:lineRule="exact"/>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4.呼吸：测量范围至少包括0 rpm～120 rpm，分辨率：≤1rpm，精度：≤±2rpm。</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88" w:hRule="atLeast"/>
        </w:trPr>
        <w:tc>
          <w:tcPr>
            <w:tcW w:w="1845" w:type="dxa"/>
          </w:tcPr>
          <w:p>
            <w:pPr>
              <w:widowControl/>
              <w:spacing w:line="400" w:lineRule="exact"/>
              <w:rPr>
                <w:rFonts w:ascii="仿宋" w:hAnsi="仿宋" w:eastAsia="仿宋" w:cs="仿宋"/>
                <w:color w:val="auto"/>
                <w:sz w:val="21"/>
                <w:szCs w:val="21"/>
              </w:rPr>
            </w:pPr>
          </w:p>
        </w:tc>
        <w:tc>
          <w:tcPr>
            <w:tcW w:w="976" w:type="dxa"/>
          </w:tcPr>
          <w:p>
            <w:pPr>
              <w:pStyle w:val="30"/>
              <w:numPr>
                <w:ilvl w:val="0"/>
                <w:numId w:val="1"/>
              </w:numPr>
              <w:spacing w:line="400" w:lineRule="exact"/>
              <w:rPr>
                <w:rFonts w:hint="default" w:ascii="仿宋" w:hAnsi="仿宋" w:eastAsia="仿宋" w:cs="仿宋"/>
                <w:color w:val="auto"/>
                <w:sz w:val="21"/>
                <w:szCs w:val="21"/>
              </w:rPr>
            </w:pPr>
          </w:p>
        </w:tc>
        <w:tc>
          <w:tcPr>
            <w:tcW w:w="6317" w:type="dxa"/>
            <w:vAlign w:val="center"/>
          </w:tcPr>
          <w:p>
            <w:pPr>
              <w:pStyle w:val="30"/>
              <w:spacing w:line="400" w:lineRule="exact"/>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5.血氧饱和度：测量范围至少包括0-100%，分辨率：≤1%，精度：70%～100%（≤±2%）。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845" w:type="dxa"/>
          </w:tcPr>
          <w:p>
            <w:pPr>
              <w:widowControl/>
              <w:spacing w:line="400" w:lineRule="exact"/>
              <w:rPr>
                <w:rFonts w:ascii="仿宋" w:hAnsi="仿宋" w:eastAsia="仿宋" w:cs="仿宋"/>
                <w:color w:val="auto"/>
                <w:sz w:val="21"/>
                <w:szCs w:val="21"/>
              </w:rPr>
            </w:pPr>
          </w:p>
        </w:tc>
        <w:tc>
          <w:tcPr>
            <w:tcW w:w="976" w:type="dxa"/>
          </w:tcPr>
          <w:p>
            <w:pPr>
              <w:pStyle w:val="30"/>
              <w:numPr>
                <w:ilvl w:val="0"/>
                <w:numId w:val="1"/>
              </w:numPr>
              <w:spacing w:line="400" w:lineRule="exact"/>
              <w:rPr>
                <w:rFonts w:hint="default" w:ascii="仿宋" w:hAnsi="仿宋" w:eastAsia="仿宋" w:cs="仿宋"/>
                <w:color w:val="auto"/>
                <w:sz w:val="21"/>
                <w:szCs w:val="21"/>
              </w:rPr>
            </w:pPr>
          </w:p>
        </w:tc>
        <w:tc>
          <w:tcPr>
            <w:tcW w:w="6317" w:type="dxa"/>
            <w:vAlign w:val="center"/>
          </w:tcPr>
          <w:p>
            <w:pPr>
              <w:pStyle w:val="30"/>
              <w:spacing w:line="400" w:lineRule="exact"/>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6.脉搏：测量范围至少包括20～300 bpm，分辨率：≤1bpm，精度：≤±3bpm。</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20" w:hRule="atLeast"/>
        </w:trPr>
        <w:tc>
          <w:tcPr>
            <w:tcW w:w="1845" w:type="dxa"/>
          </w:tcPr>
          <w:p>
            <w:pPr>
              <w:widowControl/>
              <w:spacing w:line="400" w:lineRule="exact"/>
              <w:rPr>
                <w:rFonts w:ascii="仿宋" w:hAnsi="仿宋" w:eastAsia="仿宋" w:cs="仿宋"/>
                <w:color w:val="auto"/>
                <w:sz w:val="21"/>
                <w:szCs w:val="21"/>
              </w:rPr>
            </w:pPr>
          </w:p>
        </w:tc>
        <w:tc>
          <w:tcPr>
            <w:tcW w:w="976" w:type="dxa"/>
          </w:tcPr>
          <w:p>
            <w:pPr>
              <w:pStyle w:val="30"/>
              <w:numPr>
                <w:ilvl w:val="0"/>
                <w:numId w:val="1"/>
              </w:numPr>
              <w:spacing w:line="400" w:lineRule="exact"/>
              <w:rPr>
                <w:rFonts w:hint="default" w:ascii="仿宋" w:hAnsi="仿宋" w:eastAsia="仿宋" w:cs="仿宋"/>
                <w:color w:val="auto"/>
                <w:sz w:val="21"/>
                <w:szCs w:val="21"/>
              </w:rPr>
            </w:pPr>
          </w:p>
        </w:tc>
        <w:tc>
          <w:tcPr>
            <w:tcW w:w="6317" w:type="dxa"/>
            <w:vAlign w:val="center"/>
          </w:tcPr>
          <w:p>
            <w:pPr>
              <w:pStyle w:val="30"/>
              <w:spacing w:line="400" w:lineRule="exact"/>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7.灌注指数：测量范围至少包括0.05～20.00%，分辨率：≤0.01%。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30" w:hRule="atLeast"/>
        </w:trPr>
        <w:tc>
          <w:tcPr>
            <w:tcW w:w="1845" w:type="dxa"/>
          </w:tcPr>
          <w:p>
            <w:pPr>
              <w:widowControl/>
              <w:spacing w:line="400" w:lineRule="exact"/>
              <w:rPr>
                <w:rFonts w:ascii="仿宋" w:hAnsi="仿宋" w:eastAsia="仿宋" w:cs="仿宋"/>
                <w:color w:val="auto"/>
                <w:sz w:val="21"/>
                <w:szCs w:val="21"/>
              </w:rPr>
            </w:pPr>
            <w:r>
              <w:rPr>
                <w:rFonts w:hint="eastAsia" w:ascii="仿宋" w:hAnsi="仿宋" w:eastAsia="仿宋" w:cs="仿宋"/>
                <w:color w:val="auto"/>
                <w:sz w:val="21"/>
                <w:szCs w:val="21"/>
                <w:lang w:val="en-US" w:eastAsia="zh-CN"/>
              </w:rPr>
              <w:t>▲</w:t>
            </w:r>
          </w:p>
        </w:tc>
        <w:tc>
          <w:tcPr>
            <w:tcW w:w="976" w:type="dxa"/>
          </w:tcPr>
          <w:p>
            <w:pPr>
              <w:pStyle w:val="30"/>
              <w:numPr>
                <w:ilvl w:val="0"/>
                <w:numId w:val="1"/>
              </w:numPr>
              <w:spacing w:line="400" w:lineRule="exact"/>
              <w:rPr>
                <w:rFonts w:hint="default" w:ascii="仿宋" w:hAnsi="仿宋" w:eastAsia="仿宋" w:cs="仿宋"/>
                <w:color w:val="auto"/>
                <w:sz w:val="21"/>
                <w:szCs w:val="21"/>
              </w:rPr>
            </w:pPr>
          </w:p>
        </w:tc>
        <w:tc>
          <w:tcPr>
            <w:tcW w:w="6317" w:type="dxa"/>
            <w:vAlign w:val="center"/>
          </w:tcPr>
          <w:p>
            <w:pPr>
              <w:pStyle w:val="30"/>
              <w:spacing w:line="400" w:lineRule="exact"/>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（三）系统功能</w:t>
            </w:r>
            <w:r>
              <w:rPr>
                <w:rFonts w:hint="eastAsia" w:ascii="仿宋" w:hAnsi="仿宋" w:eastAsia="仿宋" w:cs="仿宋"/>
                <w:color w:val="auto"/>
                <w:sz w:val="21"/>
                <w:szCs w:val="21"/>
                <w:lang w:val="en-US" w:eastAsia="zh-CN"/>
              </w:rPr>
              <w:br w:type="textWrapping"/>
            </w:r>
            <w:r>
              <w:rPr>
                <w:rFonts w:hint="eastAsia" w:ascii="仿宋" w:hAnsi="仿宋" w:eastAsia="仿宋" w:cs="仿宋"/>
                <w:color w:val="auto"/>
                <w:sz w:val="21"/>
                <w:szCs w:val="21"/>
                <w:lang w:val="en-US" w:eastAsia="zh-CN"/>
              </w:rPr>
              <w:t>1.采用有线或无线联网技术，实现监测数据的稳定、连续传输，保障临床数据可靠性。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9" w:hRule="atLeast"/>
        </w:trPr>
        <w:tc>
          <w:tcPr>
            <w:tcW w:w="1845" w:type="dxa"/>
          </w:tcPr>
          <w:p>
            <w:pPr>
              <w:widowControl/>
              <w:spacing w:line="400" w:lineRule="exact"/>
              <w:rPr>
                <w:rFonts w:ascii="仿宋" w:hAnsi="仿宋" w:eastAsia="仿宋" w:cs="仿宋"/>
                <w:color w:val="auto"/>
                <w:sz w:val="21"/>
                <w:szCs w:val="21"/>
              </w:rPr>
            </w:pPr>
            <w:r>
              <w:rPr>
                <w:rFonts w:hint="eastAsia" w:ascii="仿宋" w:hAnsi="仿宋" w:eastAsia="仿宋" w:cs="仿宋"/>
                <w:color w:val="auto"/>
                <w:sz w:val="21"/>
                <w:szCs w:val="21"/>
                <w:lang w:val="en-US" w:eastAsia="zh-CN"/>
              </w:rPr>
              <w:t>▲</w:t>
            </w:r>
          </w:p>
        </w:tc>
        <w:tc>
          <w:tcPr>
            <w:tcW w:w="976" w:type="dxa"/>
          </w:tcPr>
          <w:p>
            <w:pPr>
              <w:pStyle w:val="30"/>
              <w:numPr>
                <w:ilvl w:val="0"/>
                <w:numId w:val="1"/>
              </w:numPr>
              <w:spacing w:line="400" w:lineRule="exact"/>
              <w:rPr>
                <w:rFonts w:hint="default" w:ascii="仿宋" w:hAnsi="仿宋" w:eastAsia="仿宋" w:cs="仿宋"/>
                <w:color w:val="auto"/>
                <w:sz w:val="21"/>
                <w:szCs w:val="21"/>
              </w:rPr>
            </w:pPr>
          </w:p>
        </w:tc>
        <w:tc>
          <w:tcPr>
            <w:tcW w:w="6317" w:type="dxa"/>
            <w:vAlign w:val="center"/>
          </w:tcPr>
          <w:p>
            <w:pPr>
              <w:pStyle w:val="30"/>
              <w:spacing w:line="400" w:lineRule="exact"/>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2.内置锂电池连续工作时间不小于72小时，全参数监测工作时间不小于60小时。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72" w:hRule="atLeast"/>
        </w:trPr>
        <w:tc>
          <w:tcPr>
            <w:tcW w:w="1845" w:type="dxa"/>
          </w:tcPr>
          <w:p>
            <w:pPr>
              <w:widowControl/>
              <w:spacing w:line="400" w:lineRule="exact"/>
              <w:rPr>
                <w:rFonts w:ascii="仿宋" w:hAnsi="仿宋" w:eastAsia="仿宋" w:cs="仿宋"/>
                <w:color w:val="auto"/>
                <w:sz w:val="21"/>
                <w:szCs w:val="21"/>
              </w:rPr>
            </w:pPr>
          </w:p>
        </w:tc>
        <w:tc>
          <w:tcPr>
            <w:tcW w:w="976" w:type="dxa"/>
          </w:tcPr>
          <w:p>
            <w:pPr>
              <w:pStyle w:val="30"/>
              <w:numPr>
                <w:ilvl w:val="0"/>
                <w:numId w:val="1"/>
              </w:numPr>
              <w:spacing w:line="400" w:lineRule="exact"/>
              <w:rPr>
                <w:rFonts w:hint="default" w:ascii="仿宋" w:hAnsi="仿宋" w:eastAsia="仿宋" w:cs="仿宋"/>
                <w:color w:val="auto"/>
                <w:sz w:val="21"/>
                <w:szCs w:val="21"/>
              </w:rPr>
            </w:pPr>
          </w:p>
        </w:tc>
        <w:tc>
          <w:tcPr>
            <w:tcW w:w="6317" w:type="dxa"/>
            <w:vAlign w:val="center"/>
          </w:tcPr>
          <w:p>
            <w:pPr>
              <w:pStyle w:val="30"/>
              <w:spacing w:line="400" w:lineRule="exact"/>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 xml:space="preserve">3.集中充电装置可同时为多块电池充电，每个充电位具备工作状态指示。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34" w:hRule="atLeast"/>
        </w:trPr>
        <w:tc>
          <w:tcPr>
            <w:tcW w:w="1845" w:type="dxa"/>
          </w:tcPr>
          <w:p>
            <w:pPr>
              <w:widowControl/>
              <w:spacing w:line="400" w:lineRule="exact"/>
              <w:rPr>
                <w:rFonts w:ascii="仿宋" w:hAnsi="仿宋" w:eastAsia="仿宋" w:cs="仿宋"/>
                <w:color w:val="auto"/>
                <w:sz w:val="21"/>
                <w:szCs w:val="21"/>
              </w:rPr>
            </w:pPr>
          </w:p>
        </w:tc>
        <w:tc>
          <w:tcPr>
            <w:tcW w:w="976" w:type="dxa"/>
          </w:tcPr>
          <w:p>
            <w:pPr>
              <w:pStyle w:val="30"/>
              <w:numPr>
                <w:ilvl w:val="0"/>
                <w:numId w:val="1"/>
              </w:numPr>
              <w:spacing w:line="400" w:lineRule="exact"/>
              <w:rPr>
                <w:rFonts w:hint="default" w:ascii="仿宋" w:hAnsi="仿宋" w:eastAsia="仿宋" w:cs="仿宋"/>
                <w:color w:val="auto"/>
                <w:sz w:val="21"/>
                <w:szCs w:val="21"/>
              </w:rPr>
            </w:pPr>
          </w:p>
        </w:tc>
        <w:tc>
          <w:tcPr>
            <w:tcW w:w="6317" w:type="dxa"/>
            <w:vAlign w:val="center"/>
          </w:tcPr>
          <w:p>
            <w:pPr>
              <w:pStyle w:val="30"/>
              <w:spacing w:line="400" w:lineRule="exact"/>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三、中央站技术参数</w:t>
            </w:r>
            <w:r>
              <w:rPr>
                <w:rFonts w:hint="eastAsia" w:ascii="仿宋" w:hAnsi="仿宋" w:eastAsia="仿宋" w:cs="仿宋"/>
                <w:color w:val="auto"/>
                <w:sz w:val="21"/>
                <w:szCs w:val="21"/>
                <w:lang w:val="en-US" w:eastAsia="zh-CN"/>
              </w:rPr>
              <w:br w:type="textWrapping"/>
            </w:r>
            <w:r>
              <w:rPr>
                <w:rFonts w:hint="eastAsia" w:ascii="仿宋" w:hAnsi="仿宋" w:eastAsia="仿宋" w:cs="仿宋"/>
                <w:color w:val="auto"/>
                <w:sz w:val="21"/>
                <w:szCs w:val="21"/>
                <w:lang w:val="en-US" w:eastAsia="zh-CN"/>
              </w:rPr>
              <w:t>1.中央监护系统由电脑主机、软件组成，以有线或无线的组网方式连接遥测监护设备，支持不少于50床位同时在线监测。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90" w:hRule="atLeast"/>
        </w:trPr>
        <w:tc>
          <w:tcPr>
            <w:tcW w:w="1845" w:type="dxa"/>
          </w:tcPr>
          <w:p>
            <w:pPr>
              <w:widowControl/>
              <w:spacing w:line="400" w:lineRule="exact"/>
              <w:rPr>
                <w:rFonts w:ascii="仿宋" w:hAnsi="仿宋" w:eastAsia="仿宋" w:cs="仿宋"/>
                <w:color w:val="auto"/>
                <w:sz w:val="21"/>
                <w:szCs w:val="21"/>
              </w:rPr>
            </w:pPr>
          </w:p>
        </w:tc>
        <w:tc>
          <w:tcPr>
            <w:tcW w:w="976" w:type="dxa"/>
          </w:tcPr>
          <w:p>
            <w:pPr>
              <w:pStyle w:val="30"/>
              <w:numPr>
                <w:ilvl w:val="0"/>
                <w:numId w:val="1"/>
              </w:numPr>
              <w:spacing w:line="400" w:lineRule="exact"/>
              <w:rPr>
                <w:rFonts w:hint="default" w:ascii="仿宋" w:hAnsi="仿宋" w:eastAsia="仿宋" w:cs="仿宋"/>
                <w:color w:val="auto"/>
                <w:sz w:val="21"/>
                <w:szCs w:val="21"/>
              </w:rPr>
            </w:pPr>
          </w:p>
        </w:tc>
        <w:tc>
          <w:tcPr>
            <w:tcW w:w="6317" w:type="dxa"/>
            <w:vAlign w:val="center"/>
          </w:tcPr>
          <w:p>
            <w:pPr>
              <w:pStyle w:val="30"/>
              <w:spacing w:line="400" w:lineRule="exact"/>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2.具有单床观察和多床观察功能，不少于2台显示器显示。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64" w:hRule="atLeast"/>
        </w:trPr>
        <w:tc>
          <w:tcPr>
            <w:tcW w:w="1845" w:type="dxa"/>
          </w:tcPr>
          <w:p>
            <w:pPr>
              <w:widowControl/>
              <w:spacing w:line="400" w:lineRule="exact"/>
              <w:rPr>
                <w:rFonts w:ascii="仿宋" w:hAnsi="仿宋" w:eastAsia="仿宋" w:cs="仿宋"/>
                <w:color w:val="auto"/>
                <w:sz w:val="21"/>
                <w:szCs w:val="21"/>
              </w:rPr>
            </w:pPr>
          </w:p>
        </w:tc>
        <w:tc>
          <w:tcPr>
            <w:tcW w:w="976" w:type="dxa"/>
          </w:tcPr>
          <w:p>
            <w:pPr>
              <w:pStyle w:val="30"/>
              <w:numPr>
                <w:ilvl w:val="0"/>
                <w:numId w:val="1"/>
              </w:numPr>
              <w:spacing w:line="400" w:lineRule="exact"/>
              <w:rPr>
                <w:rFonts w:hint="default" w:ascii="仿宋" w:hAnsi="仿宋" w:eastAsia="仿宋" w:cs="仿宋"/>
                <w:color w:val="auto"/>
                <w:sz w:val="21"/>
                <w:szCs w:val="21"/>
              </w:rPr>
            </w:pPr>
          </w:p>
        </w:tc>
        <w:tc>
          <w:tcPr>
            <w:tcW w:w="6317" w:type="dxa"/>
            <w:vAlign w:val="center"/>
          </w:tcPr>
          <w:p>
            <w:pPr>
              <w:pStyle w:val="30"/>
              <w:spacing w:line="400" w:lineRule="exact"/>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3.具有自动接收设备、手动接收设备、解除接收设备功能。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54" w:hRule="atLeast"/>
        </w:trPr>
        <w:tc>
          <w:tcPr>
            <w:tcW w:w="1845" w:type="dxa"/>
          </w:tcPr>
          <w:p>
            <w:pPr>
              <w:widowControl/>
              <w:spacing w:line="400" w:lineRule="exact"/>
              <w:rPr>
                <w:rFonts w:ascii="仿宋" w:hAnsi="仿宋" w:eastAsia="仿宋" w:cs="仿宋"/>
                <w:color w:val="auto"/>
                <w:sz w:val="21"/>
                <w:szCs w:val="21"/>
              </w:rPr>
            </w:pPr>
          </w:p>
        </w:tc>
        <w:tc>
          <w:tcPr>
            <w:tcW w:w="976" w:type="dxa"/>
          </w:tcPr>
          <w:p>
            <w:pPr>
              <w:pStyle w:val="30"/>
              <w:numPr>
                <w:ilvl w:val="0"/>
                <w:numId w:val="1"/>
              </w:numPr>
              <w:spacing w:line="400" w:lineRule="exact"/>
              <w:rPr>
                <w:rFonts w:hint="default" w:ascii="仿宋" w:hAnsi="仿宋" w:eastAsia="仿宋" w:cs="仿宋"/>
                <w:color w:val="auto"/>
                <w:sz w:val="21"/>
                <w:szCs w:val="21"/>
              </w:rPr>
            </w:pPr>
          </w:p>
        </w:tc>
        <w:tc>
          <w:tcPr>
            <w:tcW w:w="6317" w:type="dxa"/>
            <w:vAlign w:val="center"/>
          </w:tcPr>
          <w:p>
            <w:pPr>
              <w:pStyle w:val="30"/>
              <w:spacing w:line="400" w:lineRule="exact"/>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4.具有实时观察功能界面，可以提供动态短趋势界面、呼吸氧合界面、心电全屏界面、卡布雷拉心电界面。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11" w:hRule="atLeast"/>
        </w:trPr>
        <w:tc>
          <w:tcPr>
            <w:tcW w:w="1845" w:type="dxa"/>
          </w:tcPr>
          <w:p>
            <w:pPr>
              <w:widowControl/>
              <w:spacing w:line="400" w:lineRule="exact"/>
              <w:rPr>
                <w:rFonts w:ascii="仿宋" w:hAnsi="仿宋" w:eastAsia="仿宋" w:cs="仿宋"/>
                <w:color w:val="auto"/>
                <w:sz w:val="21"/>
                <w:szCs w:val="21"/>
              </w:rPr>
            </w:pPr>
          </w:p>
        </w:tc>
        <w:tc>
          <w:tcPr>
            <w:tcW w:w="976" w:type="dxa"/>
          </w:tcPr>
          <w:p>
            <w:pPr>
              <w:pStyle w:val="30"/>
              <w:numPr>
                <w:ilvl w:val="0"/>
                <w:numId w:val="1"/>
              </w:numPr>
              <w:spacing w:line="400" w:lineRule="exact"/>
              <w:rPr>
                <w:rFonts w:hint="default" w:ascii="仿宋" w:hAnsi="仿宋" w:eastAsia="仿宋" w:cs="仿宋"/>
                <w:color w:val="auto"/>
                <w:sz w:val="21"/>
                <w:szCs w:val="21"/>
              </w:rPr>
            </w:pPr>
          </w:p>
        </w:tc>
        <w:tc>
          <w:tcPr>
            <w:tcW w:w="6317" w:type="dxa"/>
            <w:vAlign w:val="center"/>
          </w:tcPr>
          <w:p>
            <w:pPr>
              <w:pStyle w:val="30"/>
              <w:spacing w:line="400" w:lineRule="exac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5.可对床边机进行修改病人信息、监护过程、报警状态、情景模式等功能，进行远程同步操作。</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56" w:hRule="atLeast"/>
        </w:trPr>
        <w:tc>
          <w:tcPr>
            <w:tcW w:w="1845" w:type="dxa"/>
          </w:tcPr>
          <w:p>
            <w:pPr>
              <w:widowControl/>
              <w:spacing w:line="400" w:lineRule="exact"/>
              <w:rPr>
                <w:rFonts w:ascii="仿宋" w:hAnsi="仿宋" w:eastAsia="仿宋" w:cs="仿宋"/>
                <w:color w:val="auto"/>
                <w:sz w:val="21"/>
                <w:szCs w:val="21"/>
              </w:rPr>
            </w:pPr>
          </w:p>
        </w:tc>
        <w:tc>
          <w:tcPr>
            <w:tcW w:w="976" w:type="dxa"/>
          </w:tcPr>
          <w:p>
            <w:pPr>
              <w:pStyle w:val="30"/>
              <w:numPr>
                <w:ilvl w:val="0"/>
                <w:numId w:val="1"/>
              </w:numPr>
              <w:spacing w:line="400" w:lineRule="exact"/>
              <w:rPr>
                <w:rFonts w:hint="default" w:ascii="仿宋" w:hAnsi="仿宋" w:eastAsia="仿宋" w:cs="仿宋"/>
                <w:color w:val="auto"/>
                <w:sz w:val="21"/>
                <w:szCs w:val="21"/>
              </w:rPr>
            </w:pPr>
          </w:p>
        </w:tc>
        <w:tc>
          <w:tcPr>
            <w:tcW w:w="6317" w:type="dxa"/>
            <w:vAlign w:val="center"/>
          </w:tcPr>
          <w:p>
            <w:pPr>
              <w:pStyle w:val="30"/>
              <w:spacing w:line="400" w:lineRule="exac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6.支持多种情景模式的远程设置功能，医护人员可通过中央监护站远程配置床边遥测监护仪的工作模式。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11" w:hRule="atLeast"/>
        </w:trPr>
        <w:tc>
          <w:tcPr>
            <w:tcW w:w="1845" w:type="dxa"/>
          </w:tcPr>
          <w:p>
            <w:pPr>
              <w:widowControl/>
              <w:spacing w:line="400" w:lineRule="exact"/>
              <w:rPr>
                <w:rFonts w:ascii="仿宋" w:hAnsi="仿宋" w:eastAsia="仿宋" w:cs="仿宋"/>
                <w:color w:val="auto"/>
                <w:sz w:val="21"/>
                <w:szCs w:val="21"/>
              </w:rPr>
            </w:pPr>
          </w:p>
        </w:tc>
        <w:tc>
          <w:tcPr>
            <w:tcW w:w="976" w:type="dxa"/>
          </w:tcPr>
          <w:p>
            <w:pPr>
              <w:pStyle w:val="30"/>
              <w:numPr>
                <w:ilvl w:val="0"/>
                <w:numId w:val="1"/>
              </w:numPr>
              <w:spacing w:line="400" w:lineRule="exact"/>
              <w:rPr>
                <w:rFonts w:hint="default" w:ascii="仿宋" w:hAnsi="仿宋" w:eastAsia="仿宋" w:cs="仿宋"/>
                <w:color w:val="auto"/>
                <w:sz w:val="21"/>
                <w:szCs w:val="21"/>
              </w:rPr>
            </w:pPr>
          </w:p>
        </w:tc>
        <w:tc>
          <w:tcPr>
            <w:tcW w:w="6317" w:type="dxa"/>
            <w:vAlign w:val="center"/>
          </w:tcPr>
          <w:p>
            <w:pPr>
              <w:pStyle w:val="30"/>
              <w:spacing w:line="400" w:lineRule="exac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7.24小时心律失常统计功能、心电概览功能。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11" w:hRule="atLeast"/>
        </w:trPr>
        <w:tc>
          <w:tcPr>
            <w:tcW w:w="1845" w:type="dxa"/>
          </w:tcPr>
          <w:p>
            <w:pPr>
              <w:widowControl/>
              <w:spacing w:line="400" w:lineRule="exact"/>
              <w:rPr>
                <w:rFonts w:ascii="仿宋" w:hAnsi="仿宋" w:eastAsia="仿宋" w:cs="仿宋"/>
                <w:color w:val="auto"/>
                <w:sz w:val="21"/>
                <w:szCs w:val="21"/>
              </w:rPr>
            </w:pPr>
          </w:p>
        </w:tc>
        <w:tc>
          <w:tcPr>
            <w:tcW w:w="976" w:type="dxa"/>
          </w:tcPr>
          <w:p>
            <w:pPr>
              <w:pStyle w:val="30"/>
              <w:numPr>
                <w:ilvl w:val="0"/>
                <w:numId w:val="1"/>
              </w:numPr>
              <w:spacing w:line="400" w:lineRule="exact"/>
              <w:rPr>
                <w:rFonts w:hint="default" w:ascii="仿宋" w:hAnsi="仿宋" w:eastAsia="仿宋" w:cs="仿宋"/>
                <w:color w:val="auto"/>
                <w:sz w:val="21"/>
                <w:szCs w:val="21"/>
              </w:rPr>
            </w:pPr>
          </w:p>
        </w:tc>
        <w:tc>
          <w:tcPr>
            <w:tcW w:w="6317" w:type="dxa"/>
            <w:vAlign w:val="center"/>
          </w:tcPr>
          <w:p>
            <w:pPr>
              <w:pStyle w:val="30"/>
              <w:spacing w:line="400" w:lineRule="exac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8.具有QT间期和ST段实时监测界面。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11" w:hRule="atLeast"/>
        </w:trPr>
        <w:tc>
          <w:tcPr>
            <w:tcW w:w="1845" w:type="dxa"/>
          </w:tcPr>
          <w:p>
            <w:pPr>
              <w:widowControl/>
              <w:spacing w:line="400" w:lineRule="exact"/>
              <w:rPr>
                <w:rFonts w:ascii="仿宋" w:hAnsi="仿宋" w:eastAsia="仿宋" w:cs="仿宋"/>
                <w:color w:val="auto"/>
                <w:sz w:val="21"/>
                <w:szCs w:val="21"/>
              </w:rPr>
            </w:pPr>
          </w:p>
        </w:tc>
        <w:tc>
          <w:tcPr>
            <w:tcW w:w="976" w:type="dxa"/>
          </w:tcPr>
          <w:p>
            <w:pPr>
              <w:pStyle w:val="30"/>
              <w:numPr>
                <w:ilvl w:val="0"/>
                <w:numId w:val="1"/>
              </w:numPr>
              <w:spacing w:line="400" w:lineRule="exact"/>
              <w:rPr>
                <w:rFonts w:hint="default" w:ascii="仿宋" w:hAnsi="仿宋" w:eastAsia="仿宋" w:cs="仿宋"/>
                <w:color w:val="auto"/>
                <w:sz w:val="21"/>
                <w:szCs w:val="21"/>
              </w:rPr>
            </w:pPr>
          </w:p>
        </w:tc>
        <w:tc>
          <w:tcPr>
            <w:tcW w:w="6317" w:type="dxa"/>
            <w:vAlign w:val="center"/>
          </w:tcPr>
          <w:p>
            <w:pPr>
              <w:pStyle w:val="30"/>
              <w:spacing w:line="400" w:lineRule="exac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9.根据临床自定义配置，生成体温单，并能导出PDF报告。</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11" w:hRule="atLeast"/>
        </w:trPr>
        <w:tc>
          <w:tcPr>
            <w:tcW w:w="1845" w:type="dxa"/>
          </w:tcPr>
          <w:p>
            <w:pPr>
              <w:widowControl/>
              <w:spacing w:line="400" w:lineRule="exact"/>
              <w:rPr>
                <w:rFonts w:ascii="仿宋" w:hAnsi="仿宋" w:eastAsia="仿宋" w:cs="仿宋"/>
                <w:color w:val="auto"/>
                <w:sz w:val="21"/>
                <w:szCs w:val="21"/>
              </w:rPr>
            </w:pPr>
          </w:p>
        </w:tc>
        <w:tc>
          <w:tcPr>
            <w:tcW w:w="976" w:type="dxa"/>
          </w:tcPr>
          <w:p>
            <w:pPr>
              <w:pStyle w:val="30"/>
              <w:numPr>
                <w:ilvl w:val="0"/>
                <w:numId w:val="1"/>
              </w:numPr>
              <w:spacing w:line="400" w:lineRule="exact"/>
              <w:rPr>
                <w:rFonts w:hint="default" w:ascii="仿宋" w:hAnsi="仿宋" w:eastAsia="仿宋" w:cs="仿宋"/>
                <w:color w:val="auto"/>
                <w:sz w:val="21"/>
                <w:szCs w:val="21"/>
              </w:rPr>
            </w:pPr>
          </w:p>
        </w:tc>
        <w:tc>
          <w:tcPr>
            <w:tcW w:w="6317" w:type="dxa"/>
            <w:vAlign w:val="center"/>
          </w:tcPr>
          <w:p>
            <w:pPr>
              <w:pStyle w:val="30"/>
              <w:spacing w:line="400" w:lineRule="exac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10.具有报警静音功能，具有高、中、低三级报警功能，可远程控制报警暂停和报警复位。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11" w:hRule="atLeast"/>
        </w:trPr>
        <w:tc>
          <w:tcPr>
            <w:tcW w:w="1845" w:type="dxa"/>
          </w:tcPr>
          <w:p>
            <w:pPr>
              <w:widowControl/>
              <w:spacing w:line="400" w:lineRule="exact"/>
              <w:rPr>
                <w:rFonts w:ascii="仿宋" w:hAnsi="仿宋" w:eastAsia="仿宋" w:cs="仿宋"/>
                <w:color w:val="auto"/>
                <w:sz w:val="21"/>
                <w:szCs w:val="21"/>
              </w:rPr>
            </w:pPr>
          </w:p>
        </w:tc>
        <w:tc>
          <w:tcPr>
            <w:tcW w:w="976" w:type="dxa"/>
          </w:tcPr>
          <w:p>
            <w:pPr>
              <w:pStyle w:val="30"/>
              <w:numPr>
                <w:ilvl w:val="0"/>
                <w:numId w:val="1"/>
              </w:numPr>
              <w:spacing w:line="400" w:lineRule="exact"/>
              <w:rPr>
                <w:rFonts w:hint="default" w:ascii="仿宋" w:hAnsi="仿宋" w:eastAsia="仿宋" w:cs="仿宋"/>
                <w:color w:val="auto"/>
                <w:sz w:val="21"/>
                <w:szCs w:val="21"/>
              </w:rPr>
            </w:pPr>
          </w:p>
        </w:tc>
        <w:tc>
          <w:tcPr>
            <w:tcW w:w="6317" w:type="dxa"/>
            <w:vAlign w:val="center"/>
          </w:tcPr>
          <w:p>
            <w:pPr>
              <w:pStyle w:val="30"/>
              <w:spacing w:line="400" w:lineRule="exac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11.具备≥1000条心律失常及其发作前后各16s心电波形的存储及回溯功能。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21" w:hRule="atLeast"/>
        </w:trPr>
        <w:tc>
          <w:tcPr>
            <w:tcW w:w="1845" w:type="dxa"/>
          </w:tcPr>
          <w:p>
            <w:pPr>
              <w:widowControl/>
              <w:spacing w:line="400" w:lineRule="exact"/>
              <w:rPr>
                <w:rFonts w:ascii="仿宋" w:hAnsi="仿宋" w:eastAsia="仿宋" w:cs="仿宋"/>
                <w:color w:val="auto"/>
                <w:sz w:val="21"/>
                <w:szCs w:val="21"/>
              </w:rPr>
            </w:pPr>
          </w:p>
        </w:tc>
        <w:tc>
          <w:tcPr>
            <w:tcW w:w="976" w:type="dxa"/>
          </w:tcPr>
          <w:p>
            <w:pPr>
              <w:pStyle w:val="30"/>
              <w:numPr>
                <w:ilvl w:val="0"/>
                <w:numId w:val="1"/>
              </w:numPr>
              <w:spacing w:line="400" w:lineRule="exact"/>
              <w:rPr>
                <w:rFonts w:hint="default" w:ascii="仿宋" w:hAnsi="仿宋" w:eastAsia="仿宋" w:cs="仿宋"/>
                <w:color w:val="auto"/>
                <w:sz w:val="21"/>
                <w:szCs w:val="21"/>
              </w:rPr>
            </w:pPr>
          </w:p>
        </w:tc>
        <w:tc>
          <w:tcPr>
            <w:tcW w:w="6317" w:type="dxa"/>
            <w:vAlign w:val="center"/>
          </w:tcPr>
          <w:p>
            <w:pPr>
              <w:pStyle w:val="30"/>
              <w:spacing w:line="400" w:lineRule="exac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12.具备240小时全息心电波形的存储及回溯功能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46" w:hRule="atLeast"/>
        </w:trPr>
        <w:tc>
          <w:tcPr>
            <w:tcW w:w="1845" w:type="dxa"/>
          </w:tcPr>
          <w:p>
            <w:pPr>
              <w:widowControl/>
              <w:spacing w:line="400" w:lineRule="exact"/>
              <w:rPr>
                <w:rFonts w:ascii="仿宋" w:hAnsi="仿宋" w:eastAsia="仿宋" w:cs="仿宋"/>
                <w:color w:val="auto"/>
                <w:sz w:val="21"/>
                <w:szCs w:val="21"/>
              </w:rPr>
            </w:pPr>
          </w:p>
        </w:tc>
        <w:tc>
          <w:tcPr>
            <w:tcW w:w="976" w:type="dxa"/>
          </w:tcPr>
          <w:p>
            <w:pPr>
              <w:pStyle w:val="30"/>
              <w:numPr>
                <w:ilvl w:val="0"/>
                <w:numId w:val="1"/>
              </w:numPr>
              <w:spacing w:line="400" w:lineRule="exact"/>
              <w:rPr>
                <w:rFonts w:hint="default" w:ascii="仿宋" w:hAnsi="仿宋" w:eastAsia="仿宋" w:cs="仿宋"/>
                <w:color w:val="auto"/>
                <w:sz w:val="21"/>
                <w:szCs w:val="21"/>
              </w:rPr>
            </w:pPr>
          </w:p>
        </w:tc>
        <w:tc>
          <w:tcPr>
            <w:tcW w:w="6317" w:type="dxa"/>
            <w:vAlign w:val="center"/>
          </w:tcPr>
          <w:p>
            <w:pPr>
              <w:pStyle w:val="30"/>
              <w:spacing w:line="400" w:lineRule="exact"/>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四、配置要求</w:t>
            </w:r>
            <w:r>
              <w:rPr>
                <w:rFonts w:hint="eastAsia" w:ascii="仿宋" w:hAnsi="仿宋" w:eastAsia="仿宋" w:cs="仿宋"/>
                <w:color w:val="auto"/>
                <w:sz w:val="21"/>
                <w:szCs w:val="21"/>
                <w:lang w:val="en-US" w:eastAsia="zh-CN"/>
              </w:rPr>
              <w:br w:type="textWrapping"/>
            </w:r>
            <w:r>
              <w:rPr>
                <w:rFonts w:hint="eastAsia" w:ascii="仿宋" w:hAnsi="仿宋" w:eastAsia="仿宋" w:cs="仿宋"/>
                <w:color w:val="auto"/>
                <w:sz w:val="21"/>
                <w:szCs w:val="21"/>
                <w:lang w:val="en-US" w:eastAsia="zh-CN"/>
              </w:rPr>
              <w:t>主要配置清单包含:中央站主机1套、配套显示器2台、数据存储模块1套、遥测盒（含心电、血氧饱和度、呼吸）30个、配套的充电底座1套、备用锂电池30个、操作手册及保修卡等。</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95" w:hRule="atLeast"/>
        </w:trPr>
        <w:tc>
          <w:tcPr>
            <w:tcW w:w="1845" w:type="dxa"/>
          </w:tcPr>
          <w:p>
            <w:pPr>
              <w:pStyle w:val="30"/>
              <w:spacing w:line="400" w:lineRule="exact"/>
              <w:rPr>
                <w:rFonts w:hint="default" w:ascii="仿宋" w:hAnsi="仿宋" w:eastAsia="仿宋" w:cs="仿宋"/>
                <w:color w:val="auto"/>
                <w:sz w:val="21"/>
                <w:szCs w:val="21"/>
              </w:rPr>
            </w:pPr>
            <w:r>
              <w:rPr>
                <w:rFonts w:ascii="仿宋" w:hAnsi="仿宋" w:eastAsia="仿宋" w:cs="仿宋"/>
                <w:color w:val="auto"/>
                <w:sz w:val="21"/>
                <w:szCs w:val="21"/>
              </w:rPr>
              <w:t>说明</w:t>
            </w:r>
          </w:p>
        </w:tc>
        <w:tc>
          <w:tcPr>
            <w:tcW w:w="7293" w:type="dxa"/>
            <w:gridSpan w:val="2"/>
          </w:tcPr>
          <w:p>
            <w:pPr>
              <w:pStyle w:val="30"/>
              <w:spacing w:line="400" w:lineRule="exact"/>
              <w:rPr>
                <w:rFonts w:hint="default" w:ascii="仿宋" w:hAnsi="仿宋" w:eastAsia="仿宋" w:cs="仿宋"/>
                <w:color w:val="auto"/>
                <w:sz w:val="21"/>
                <w:szCs w:val="21"/>
              </w:rPr>
            </w:pPr>
            <w:r>
              <w:rPr>
                <w:rFonts w:ascii="仿宋" w:hAnsi="仿宋" w:eastAsia="仿宋" w:cs="仿宋"/>
                <w:color w:val="auto"/>
                <w:sz w:val="21"/>
                <w:szCs w:val="21"/>
              </w:rPr>
              <w:t>打“</w:t>
            </w:r>
            <w:bookmarkStart w:id="0" w:name="OLE_LINK5"/>
            <w:r>
              <w:rPr>
                <w:rFonts w:ascii="仿宋" w:hAnsi="仿宋" w:eastAsia="仿宋" w:cs="仿宋"/>
                <w:color w:val="auto"/>
                <w:sz w:val="21"/>
                <w:szCs w:val="21"/>
              </w:rPr>
              <w:t>★</w:t>
            </w:r>
            <w:bookmarkEnd w:id="0"/>
            <w:r>
              <w:rPr>
                <w:rFonts w:ascii="仿宋" w:hAnsi="仿宋" w:eastAsia="仿宋" w:cs="仿宋"/>
                <w:color w:val="auto"/>
                <w:sz w:val="21"/>
                <w:szCs w:val="21"/>
              </w:rPr>
              <w:t xml:space="preserve">”号条款为实质性条款，若有任何一条负偏离或不满足则导致投标无效。 </w:t>
            </w:r>
            <w:r>
              <w:rPr>
                <w:rFonts w:ascii="仿宋" w:hAnsi="仿宋" w:eastAsia="仿宋" w:cs="仿宋"/>
                <w:color w:val="auto"/>
                <w:sz w:val="21"/>
                <w:szCs w:val="21"/>
              </w:rPr>
              <w:br w:type="textWrapping"/>
            </w:r>
            <w:r>
              <w:rPr>
                <w:rFonts w:ascii="仿宋" w:hAnsi="仿宋" w:eastAsia="仿宋" w:cs="仿宋"/>
                <w:color w:val="auto"/>
                <w:sz w:val="21"/>
                <w:szCs w:val="21"/>
              </w:rPr>
              <w:t>打“▲”号条款为重要技术参数，若有部分“▲”条款未响应或不满足，将导致其响应性评审加重扣分，但不作为无效投标条款。</w:t>
            </w:r>
          </w:p>
        </w:tc>
      </w:tr>
    </w:tbl>
    <w:p>
      <w:pPr>
        <w:numPr>
          <w:ilvl w:val="0"/>
          <w:numId w:val="0"/>
        </w:numPr>
        <w:snapToGrid w:val="0"/>
        <w:spacing w:line="276" w:lineRule="auto"/>
        <w:rPr>
          <w:rFonts w:hint="eastAsia" w:ascii="仿宋" w:hAnsi="仿宋" w:eastAsia="仿宋"/>
          <w:sz w:val="28"/>
          <w:szCs w:val="28"/>
        </w:rPr>
      </w:pPr>
    </w:p>
    <w:p>
      <w:pPr>
        <w:numPr>
          <w:ilvl w:val="0"/>
          <w:numId w:val="0"/>
        </w:numPr>
        <w:snapToGrid w:val="0"/>
        <w:spacing w:line="276" w:lineRule="auto"/>
        <w:rPr>
          <w:rFonts w:hint="eastAsia" w:ascii="仿宋" w:hAnsi="仿宋" w:eastAsia="仿宋"/>
          <w:sz w:val="28"/>
          <w:szCs w:val="28"/>
        </w:rPr>
      </w:pPr>
    </w:p>
    <w:p>
      <w:pPr>
        <w:numPr>
          <w:ilvl w:val="0"/>
          <w:numId w:val="0"/>
        </w:numPr>
        <w:snapToGrid w:val="0"/>
        <w:spacing w:line="276" w:lineRule="auto"/>
        <w:rPr>
          <w:rFonts w:hint="eastAsia" w:ascii="仿宋" w:hAnsi="仿宋" w:eastAsia="仿宋"/>
          <w:sz w:val="28"/>
          <w:szCs w:val="28"/>
        </w:rPr>
      </w:pPr>
    </w:p>
    <w:p>
      <w:pPr>
        <w:numPr>
          <w:ilvl w:val="0"/>
          <w:numId w:val="0"/>
        </w:numPr>
        <w:snapToGrid w:val="0"/>
        <w:spacing w:line="276" w:lineRule="auto"/>
        <w:rPr>
          <w:rFonts w:hint="eastAsia" w:ascii="仿宋" w:hAnsi="仿宋" w:eastAsia="仿宋"/>
          <w:sz w:val="28"/>
          <w:szCs w:val="28"/>
        </w:rPr>
      </w:pPr>
    </w:p>
    <w:p>
      <w:pPr>
        <w:numPr>
          <w:ilvl w:val="0"/>
          <w:numId w:val="0"/>
        </w:numPr>
        <w:snapToGrid w:val="0"/>
        <w:spacing w:line="276" w:lineRule="auto"/>
        <w:rPr>
          <w:rFonts w:hint="eastAsia" w:ascii="仿宋" w:hAnsi="仿宋" w:eastAsia="仿宋"/>
          <w:sz w:val="28"/>
          <w:szCs w:val="28"/>
        </w:rPr>
      </w:pPr>
    </w:p>
    <w:p>
      <w:pPr>
        <w:numPr>
          <w:ilvl w:val="0"/>
          <w:numId w:val="0"/>
        </w:numPr>
        <w:snapToGrid w:val="0"/>
        <w:spacing w:line="276" w:lineRule="auto"/>
        <w:rPr>
          <w:rFonts w:hint="eastAsia" w:ascii="仿宋" w:hAnsi="仿宋" w:eastAsia="仿宋"/>
          <w:sz w:val="28"/>
          <w:szCs w:val="28"/>
        </w:rPr>
      </w:pPr>
    </w:p>
    <w:p>
      <w:pPr>
        <w:numPr>
          <w:ilvl w:val="0"/>
          <w:numId w:val="0"/>
        </w:numPr>
        <w:snapToGrid w:val="0"/>
        <w:spacing w:line="276" w:lineRule="auto"/>
        <w:rPr>
          <w:rFonts w:hint="eastAsia" w:ascii="仿宋" w:hAnsi="仿宋" w:eastAsia="仿宋"/>
          <w:sz w:val="28"/>
          <w:szCs w:val="28"/>
        </w:rPr>
      </w:pPr>
    </w:p>
    <w:p>
      <w:pPr>
        <w:numPr>
          <w:ilvl w:val="0"/>
          <w:numId w:val="0"/>
        </w:numPr>
        <w:snapToGrid w:val="0"/>
        <w:spacing w:line="276" w:lineRule="auto"/>
        <w:rPr>
          <w:rFonts w:hint="eastAsia" w:ascii="仿宋" w:hAnsi="仿宋" w:eastAsia="仿宋"/>
          <w:sz w:val="28"/>
          <w:szCs w:val="28"/>
        </w:rPr>
      </w:pPr>
    </w:p>
    <w:p>
      <w:pPr>
        <w:numPr>
          <w:ilvl w:val="0"/>
          <w:numId w:val="0"/>
        </w:numPr>
        <w:snapToGrid w:val="0"/>
        <w:spacing w:line="276" w:lineRule="auto"/>
        <w:rPr>
          <w:rFonts w:hint="eastAsia" w:ascii="仿宋" w:hAnsi="仿宋" w:eastAsia="仿宋"/>
          <w:sz w:val="28"/>
          <w:szCs w:val="28"/>
        </w:rPr>
      </w:pPr>
    </w:p>
    <w:p>
      <w:pPr>
        <w:numPr>
          <w:ilvl w:val="0"/>
          <w:numId w:val="0"/>
        </w:numPr>
        <w:snapToGrid w:val="0"/>
        <w:spacing w:line="276" w:lineRule="auto"/>
        <w:rPr>
          <w:rFonts w:hint="eastAsia" w:ascii="仿宋" w:hAnsi="仿宋" w:eastAsia="仿宋"/>
          <w:sz w:val="28"/>
          <w:szCs w:val="28"/>
        </w:rPr>
      </w:pPr>
    </w:p>
    <w:p>
      <w:pPr>
        <w:numPr>
          <w:ilvl w:val="0"/>
          <w:numId w:val="0"/>
        </w:numPr>
        <w:snapToGrid w:val="0"/>
        <w:spacing w:line="276" w:lineRule="auto"/>
        <w:rPr>
          <w:rFonts w:hint="eastAsia" w:ascii="仿宋" w:hAnsi="仿宋" w:eastAsia="仿宋"/>
          <w:sz w:val="28"/>
          <w:szCs w:val="28"/>
        </w:rPr>
      </w:pPr>
    </w:p>
    <w:p>
      <w:pPr>
        <w:numPr>
          <w:ilvl w:val="0"/>
          <w:numId w:val="0"/>
        </w:numPr>
        <w:snapToGrid w:val="0"/>
        <w:spacing w:line="276" w:lineRule="auto"/>
        <w:rPr>
          <w:rFonts w:hint="eastAsia" w:ascii="仿宋" w:hAnsi="仿宋" w:eastAsia="仿宋"/>
          <w:sz w:val="28"/>
          <w:szCs w:val="28"/>
        </w:rPr>
      </w:pPr>
    </w:p>
    <w:p>
      <w:pPr>
        <w:numPr>
          <w:ilvl w:val="0"/>
          <w:numId w:val="0"/>
        </w:numPr>
        <w:snapToGrid w:val="0"/>
        <w:spacing w:line="276" w:lineRule="auto"/>
        <w:rPr>
          <w:rFonts w:hint="eastAsia" w:ascii="仿宋" w:hAnsi="仿宋" w:eastAsia="仿宋"/>
          <w:sz w:val="28"/>
          <w:szCs w:val="28"/>
        </w:rPr>
      </w:pPr>
    </w:p>
    <w:p>
      <w:pPr>
        <w:numPr>
          <w:ilvl w:val="0"/>
          <w:numId w:val="0"/>
        </w:numPr>
        <w:snapToGrid w:val="0"/>
        <w:spacing w:line="276" w:lineRule="auto"/>
        <w:rPr>
          <w:rFonts w:hint="eastAsia" w:ascii="仿宋" w:hAnsi="仿宋" w:eastAsia="仿宋"/>
          <w:sz w:val="28"/>
          <w:szCs w:val="28"/>
        </w:rPr>
      </w:pPr>
    </w:p>
    <w:p>
      <w:pPr>
        <w:numPr>
          <w:ilvl w:val="0"/>
          <w:numId w:val="0"/>
        </w:numPr>
        <w:snapToGrid w:val="0"/>
        <w:spacing w:line="276" w:lineRule="auto"/>
        <w:rPr>
          <w:rFonts w:hint="eastAsia" w:ascii="仿宋" w:hAnsi="仿宋" w:eastAsia="仿宋"/>
          <w:sz w:val="28"/>
          <w:szCs w:val="28"/>
        </w:rPr>
      </w:pPr>
    </w:p>
    <w:p>
      <w:pPr>
        <w:numPr>
          <w:ilvl w:val="0"/>
          <w:numId w:val="0"/>
        </w:numPr>
        <w:snapToGrid w:val="0"/>
        <w:spacing w:line="276" w:lineRule="auto"/>
        <w:rPr>
          <w:rFonts w:hint="eastAsia" w:ascii="仿宋" w:hAnsi="仿宋" w:eastAsia="仿宋"/>
          <w:sz w:val="28"/>
          <w:szCs w:val="28"/>
        </w:rPr>
      </w:pPr>
    </w:p>
    <w:p>
      <w:pPr>
        <w:numPr>
          <w:ilvl w:val="0"/>
          <w:numId w:val="0"/>
        </w:numPr>
        <w:snapToGrid w:val="0"/>
        <w:spacing w:line="276" w:lineRule="auto"/>
        <w:rPr>
          <w:rFonts w:hint="eastAsia" w:ascii="仿宋" w:hAnsi="仿宋" w:eastAsia="仿宋"/>
          <w:sz w:val="28"/>
          <w:szCs w:val="28"/>
        </w:rPr>
      </w:pPr>
    </w:p>
    <w:p>
      <w:pPr>
        <w:numPr>
          <w:ilvl w:val="0"/>
          <w:numId w:val="0"/>
        </w:numPr>
        <w:snapToGrid w:val="0"/>
        <w:spacing w:line="276" w:lineRule="auto"/>
        <w:rPr>
          <w:rFonts w:hint="eastAsia" w:ascii="仿宋" w:hAnsi="仿宋" w:eastAsia="仿宋"/>
          <w:sz w:val="28"/>
          <w:szCs w:val="28"/>
        </w:rPr>
      </w:pPr>
      <w:r>
        <w:rPr>
          <w:rFonts w:hint="eastAsia" w:ascii="仿宋" w:hAnsi="仿宋" w:eastAsia="仿宋"/>
          <w:sz w:val="28"/>
          <w:szCs w:val="28"/>
        </w:rPr>
        <w:t>评审因素及对应的分值、权重：</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22"/>
        <w:gridCol w:w="2307"/>
        <w:gridCol w:w="5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noWrap w:val="0"/>
            <w:vAlign w:val="top"/>
          </w:tcPr>
          <w:p>
            <w:pPr>
              <w:pStyle w:val="30"/>
              <w:jc w:val="center"/>
              <w:rPr>
                <w:rFonts w:ascii="仿宋" w:hAnsi="仿宋" w:eastAsia="仿宋" w:cs="仿宋"/>
                <w:sz w:val="21"/>
                <w:szCs w:val="21"/>
              </w:rPr>
            </w:pPr>
            <w:r>
              <w:rPr>
                <w:rFonts w:ascii="仿宋" w:hAnsi="仿宋" w:eastAsia="仿宋" w:cs="仿宋"/>
                <w:sz w:val="21"/>
                <w:szCs w:val="21"/>
              </w:rPr>
              <w:t>评审因素</w:t>
            </w:r>
          </w:p>
        </w:tc>
        <w:tc>
          <w:tcPr>
            <w:tcW w:w="7383" w:type="dxa"/>
            <w:gridSpan w:val="2"/>
            <w:noWrap w:val="0"/>
            <w:vAlign w:val="top"/>
          </w:tcPr>
          <w:p>
            <w:pPr>
              <w:pStyle w:val="30"/>
              <w:jc w:val="center"/>
              <w:rPr>
                <w:rFonts w:ascii="仿宋" w:hAnsi="仿宋" w:eastAsia="仿宋" w:cs="仿宋"/>
                <w:sz w:val="21"/>
                <w:szCs w:val="21"/>
              </w:rPr>
            </w:pPr>
            <w:r>
              <w:rPr>
                <w:rFonts w:ascii="仿宋" w:hAnsi="仿宋" w:eastAsia="仿宋" w:cs="仿宋"/>
                <w:sz w:val="21"/>
                <w:szCs w:val="21"/>
              </w:rPr>
              <w:t>评审标准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noWrap w:val="0"/>
            <w:vAlign w:val="top"/>
          </w:tcPr>
          <w:p>
            <w:pPr>
              <w:pStyle w:val="30"/>
              <w:jc w:val="center"/>
              <w:rPr>
                <w:rFonts w:ascii="仿宋" w:hAnsi="仿宋" w:eastAsia="仿宋" w:cs="仿宋"/>
                <w:sz w:val="21"/>
                <w:szCs w:val="21"/>
              </w:rPr>
            </w:pPr>
            <w:r>
              <w:rPr>
                <w:rFonts w:ascii="仿宋" w:hAnsi="仿宋" w:eastAsia="仿宋" w:cs="仿宋"/>
                <w:sz w:val="21"/>
                <w:szCs w:val="21"/>
              </w:rPr>
              <w:t>分值构成</w:t>
            </w:r>
          </w:p>
        </w:tc>
        <w:tc>
          <w:tcPr>
            <w:tcW w:w="7383" w:type="dxa"/>
            <w:gridSpan w:val="2"/>
            <w:noWrap w:val="0"/>
            <w:vAlign w:val="top"/>
          </w:tcPr>
          <w:p>
            <w:pPr>
              <w:pStyle w:val="30"/>
              <w:rPr>
                <w:rFonts w:ascii="仿宋" w:hAnsi="仿宋" w:eastAsia="仿宋" w:cs="仿宋"/>
                <w:color w:val="auto"/>
                <w:sz w:val="21"/>
                <w:szCs w:val="21"/>
              </w:rPr>
            </w:pPr>
            <w:r>
              <w:rPr>
                <w:rFonts w:hint="eastAsia" w:ascii="仿宋" w:hAnsi="仿宋" w:eastAsia="仿宋" w:cs="仿宋"/>
                <w:sz w:val="21"/>
                <w:szCs w:val="21"/>
                <w:lang w:val="en-US" w:eastAsia="zh-CN"/>
              </w:rPr>
              <w:t>技术</w:t>
            </w:r>
            <w:r>
              <w:rPr>
                <w:rFonts w:ascii="仿宋" w:hAnsi="仿宋" w:eastAsia="仿宋" w:cs="仿宋"/>
                <w:sz w:val="21"/>
                <w:szCs w:val="21"/>
              </w:rPr>
              <w:t>部</w:t>
            </w:r>
            <w:r>
              <w:rPr>
                <w:rFonts w:ascii="仿宋" w:hAnsi="仿宋" w:eastAsia="仿宋" w:cs="仿宋"/>
                <w:color w:val="auto"/>
                <w:sz w:val="21"/>
                <w:szCs w:val="21"/>
              </w:rPr>
              <w:t>分</w:t>
            </w:r>
            <w:r>
              <w:rPr>
                <w:rFonts w:hint="eastAsia" w:ascii="仿宋" w:hAnsi="仿宋" w:eastAsia="仿宋" w:cs="仿宋"/>
                <w:color w:val="auto"/>
                <w:sz w:val="21"/>
                <w:szCs w:val="21"/>
                <w:highlight w:val="none"/>
                <w:lang w:val="en-US" w:eastAsia="zh-CN"/>
              </w:rPr>
              <w:t>60</w:t>
            </w:r>
            <w:r>
              <w:rPr>
                <w:rFonts w:ascii="仿宋" w:hAnsi="仿宋" w:eastAsia="仿宋" w:cs="仿宋"/>
                <w:color w:val="auto"/>
                <w:sz w:val="21"/>
                <w:szCs w:val="21"/>
                <w:highlight w:val="none"/>
              </w:rPr>
              <w:t>.0</w:t>
            </w:r>
            <w:r>
              <w:rPr>
                <w:rFonts w:ascii="仿宋" w:hAnsi="仿宋" w:eastAsia="仿宋" w:cs="仿宋"/>
                <w:color w:val="auto"/>
                <w:sz w:val="21"/>
                <w:szCs w:val="21"/>
              </w:rPr>
              <w:t>分</w:t>
            </w:r>
          </w:p>
          <w:p>
            <w:pPr>
              <w:pStyle w:val="30"/>
              <w:rPr>
                <w:rFonts w:ascii="仿宋" w:hAnsi="仿宋" w:eastAsia="仿宋" w:cs="仿宋"/>
                <w:color w:val="auto"/>
                <w:sz w:val="21"/>
                <w:szCs w:val="21"/>
              </w:rPr>
            </w:pPr>
            <w:r>
              <w:rPr>
                <w:rFonts w:hint="eastAsia" w:ascii="仿宋" w:hAnsi="仿宋" w:eastAsia="仿宋" w:cs="仿宋"/>
                <w:color w:val="auto"/>
                <w:sz w:val="21"/>
                <w:szCs w:val="21"/>
                <w:lang w:val="en-US" w:eastAsia="zh-CN"/>
              </w:rPr>
              <w:t>商务</w:t>
            </w:r>
            <w:r>
              <w:rPr>
                <w:rFonts w:ascii="仿宋" w:hAnsi="仿宋" w:eastAsia="仿宋" w:cs="仿宋"/>
                <w:color w:val="auto"/>
                <w:sz w:val="21"/>
                <w:szCs w:val="21"/>
              </w:rPr>
              <w:t>部分</w:t>
            </w:r>
            <w:r>
              <w:rPr>
                <w:rFonts w:hint="eastAsia" w:ascii="仿宋" w:hAnsi="仿宋" w:eastAsia="仿宋" w:cs="仿宋"/>
                <w:color w:val="auto"/>
                <w:sz w:val="21"/>
                <w:szCs w:val="21"/>
                <w:highlight w:val="none"/>
                <w:lang w:val="en-US" w:eastAsia="zh-CN"/>
              </w:rPr>
              <w:t>10</w:t>
            </w:r>
            <w:r>
              <w:rPr>
                <w:rFonts w:ascii="仿宋" w:hAnsi="仿宋" w:eastAsia="仿宋" w:cs="仿宋"/>
                <w:color w:val="auto"/>
                <w:sz w:val="21"/>
                <w:szCs w:val="21"/>
                <w:highlight w:val="none"/>
              </w:rPr>
              <w:t>.0</w:t>
            </w:r>
            <w:r>
              <w:rPr>
                <w:rFonts w:ascii="仿宋" w:hAnsi="仿宋" w:eastAsia="仿宋" w:cs="仿宋"/>
                <w:color w:val="auto"/>
                <w:sz w:val="21"/>
                <w:szCs w:val="21"/>
              </w:rPr>
              <w:t>分</w:t>
            </w:r>
          </w:p>
          <w:p>
            <w:pPr>
              <w:pStyle w:val="30"/>
              <w:rPr>
                <w:rFonts w:ascii="仿宋" w:hAnsi="仿宋" w:eastAsia="仿宋" w:cs="仿宋"/>
                <w:sz w:val="21"/>
                <w:szCs w:val="21"/>
              </w:rPr>
            </w:pPr>
            <w:r>
              <w:rPr>
                <w:rFonts w:ascii="仿宋" w:hAnsi="仿宋" w:eastAsia="仿宋" w:cs="仿宋"/>
                <w:sz w:val="21"/>
                <w:szCs w:val="21"/>
              </w:rPr>
              <w:t>报价得分</w:t>
            </w:r>
            <w:r>
              <w:rPr>
                <w:rFonts w:ascii="仿宋" w:hAnsi="仿宋" w:eastAsia="仿宋" w:cs="仿宋"/>
                <w:sz w:val="21"/>
                <w:szCs w:val="21"/>
                <w:highlight w:val="none"/>
              </w:rPr>
              <w:t>30.0分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noWrap w:val="0"/>
            <w:vAlign w:val="top"/>
          </w:tcPr>
          <w:p>
            <w:pPr>
              <w:pStyle w:val="30"/>
              <w:jc w:val="center"/>
              <w:rPr>
                <w:rFonts w:ascii="仿宋" w:hAnsi="仿宋" w:eastAsia="仿宋" w:cs="仿宋"/>
                <w:sz w:val="21"/>
                <w:szCs w:val="21"/>
              </w:rPr>
            </w:pPr>
            <w:r>
              <w:rPr>
                <w:rFonts w:ascii="仿宋" w:hAnsi="仿宋" w:eastAsia="仿宋" w:cs="仿宋"/>
                <w:sz w:val="21"/>
                <w:szCs w:val="21"/>
              </w:rPr>
              <w:t>技术部分</w:t>
            </w:r>
          </w:p>
        </w:tc>
        <w:tc>
          <w:tcPr>
            <w:tcW w:w="2307" w:type="dxa"/>
            <w:noWrap w:val="0"/>
            <w:vAlign w:val="top"/>
          </w:tcPr>
          <w:p>
            <w:pPr>
              <w:pStyle w:val="30"/>
              <w:jc w:val="left"/>
              <w:rPr>
                <w:rFonts w:ascii="仿宋" w:hAnsi="仿宋" w:eastAsia="仿宋" w:cs="仿宋"/>
                <w:sz w:val="21"/>
                <w:szCs w:val="21"/>
              </w:rPr>
            </w:pPr>
            <w:r>
              <w:rPr>
                <w:rFonts w:ascii="仿宋" w:hAnsi="仿宋" w:eastAsia="仿宋" w:cs="仿宋"/>
                <w:sz w:val="21"/>
                <w:szCs w:val="21"/>
              </w:rPr>
              <w:t>所投产品对用户需求书中带▲号的重要技术参数的响应情况 (</w:t>
            </w:r>
            <w:r>
              <w:rPr>
                <w:rFonts w:hint="eastAsia" w:ascii="仿宋" w:hAnsi="仿宋" w:eastAsia="仿宋" w:cs="仿宋"/>
                <w:sz w:val="21"/>
                <w:szCs w:val="21"/>
                <w:lang w:val="en-US" w:eastAsia="zh-CN"/>
              </w:rPr>
              <w:t>18</w:t>
            </w:r>
            <w:r>
              <w:rPr>
                <w:rFonts w:ascii="仿宋" w:hAnsi="仿宋" w:eastAsia="仿宋" w:cs="仿宋"/>
                <w:sz w:val="21"/>
                <w:szCs w:val="21"/>
              </w:rPr>
              <w:t>.0分)</w:t>
            </w:r>
          </w:p>
        </w:tc>
        <w:tc>
          <w:tcPr>
            <w:tcW w:w="5076" w:type="dxa"/>
            <w:noWrap w:val="0"/>
            <w:vAlign w:val="top"/>
          </w:tcPr>
          <w:p>
            <w:pPr>
              <w:pStyle w:val="30"/>
              <w:jc w:val="left"/>
              <w:rPr>
                <w:rFonts w:ascii="仿宋" w:hAnsi="仿宋" w:eastAsia="仿宋" w:cs="仿宋"/>
                <w:sz w:val="21"/>
                <w:szCs w:val="21"/>
              </w:rPr>
            </w:pPr>
            <w:r>
              <w:rPr>
                <w:rFonts w:ascii="仿宋" w:hAnsi="仿宋" w:eastAsia="仿宋" w:cs="仿宋"/>
                <w:sz w:val="21"/>
                <w:szCs w:val="21"/>
              </w:rPr>
              <w:t>所投产品完全满足或优于</w:t>
            </w:r>
            <w:r>
              <w:rPr>
                <w:rFonts w:hint="eastAsia" w:ascii="仿宋" w:hAnsi="仿宋" w:eastAsia="仿宋" w:cs="仿宋"/>
                <w:sz w:val="21"/>
                <w:szCs w:val="21"/>
                <w:lang w:val="en-US" w:eastAsia="zh-CN"/>
              </w:rPr>
              <w:t>采购</w:t>
            </w:r>
            <w:r>
              <w:rPr>
                <w:rFonts w:ascii="仿宋" w:hAnsi="仿宋" w:eastAsia="仿宋" w:cs="仿宋"/>
                <w:sz w:val="21"/>
                <w:szCs w:val="21"/>
              </w:rPr>
              <w:t>需求</w:t>
            </w:r>
            <w:r>
              <w:rPr>
                <w:rFonts w:hint="eastAsia" w:ascii="仿宋" w:hAnsi="仿宋" w:eastAsia="仿宋" w:cs="仿宋"/>
                <w:sz w:val="21"/>
                <w:szCs w:val="21"/>
                <w:lang w:val="en-US" w:eastAsia="zh-CN"/>
              </w:rPr>
              <w:t>附表一：参数要求</w:t>
            </w:r>
            <w:r>
              <w:rPr>
                <w:rFonts w:ascii="仿宋" w:hAnsi="仿宋" w:eastAsia="仿宋" w:cs="仿宋"/>
                <w:sz w:val="21"/>
                <w:szCs w:val="21"/>
              </w:rPr>
              <w:t>中带▲重点技术参数要求的，得</w:t>
            </w:r>
            <w:r>
              <w:rPr>
                <w:rFonts w:hint="eastAsia" w:ascii="仿宋" w:hAnsi="仿宋" w:eastAsia="仿宋" w:cs="仿宋"/>
                <w:sz w:val="21"/>
                <w:szCs w:val="21"/>
                <w:lang w:val="en-US" w:eastAsia="zh-CN"/>
              </w:rPr>
              <w:t>18</w:t>
            </w:r>
            <w:r>
              <w:rPr>
                <w:rFonts w:ascii="仿宋" w:hAnsi="仿宋" w:eastAsia="仿宋" w:cs="仿宋"/>
                <w:sz w:val="21"/>
                <w:szCs w:val="21"/>
              </w:rPr>
              <w:t>分</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本项目共9条</w:t>
            </w:r>
            <w:r>
              <w:rPr>
                <w:rFonts w:ascii="仿宋" w:hAnsi="仿宋" w:eastAsia="仿宋" w:cs="仿宋"/>
                <w:sz w:val="21"/>
                <w:szCs w:val="21"/>
              </w:rPr>
              <w:t>▲重点技术参数</w:t>
            </w:r>
            <w:r>
              <w:rPr>
                <w:rFonts w:hint="eastAsia" w:ascii="仿宋" w:hAnsi="仿宋" w:eastAsia="仿宋" w:cs="仿宋"/>
                <w:sz w:val="21"/>
                <w:szCs w:val="21"/>
                <w:lang w:eastAsia="zh-CN"/>
              </w:rPr>
              <w:t>）</w:t>
            </w:r>
            <w:r>
              <w:rPr>
                <w:rFonts w:ascii="仿宋" w:hAnsi="仿宋" w:eastAsia="仿宋" w:cs="仿宋"/>
                <w:sz w:val="21"/>
                <w:szCs w:val="21"/>
              </w:rPr>
              <w:t>；每一项带▲重点技术参数负偏离扣</w:t>
            </w:r>
            <w:r>
              <w:rPr>
                <w:rFonts w:hint="eastAsia" w:ascii="仿宋" w:hAnsi="仿宋" w:eastAsia="仿宋" w:cs="仿宋"/>
                <w:sz w:val="21"/>
                <w:szCs w:val="21"/>
                <w:lang w:val="en-US" w:eastAsia="zh-CN"/>
              </w:rPr>
              <w:t>2</w:t>
            </w:r>
            <w:r>
              <w:rPr>
                <w:rFonts w:ascii="仿宋" w:hAnsi="仿宋" w:eastAsia="仿宋" w:cs="仿宋"/>
                <w:sz w:val="21"/>
                <w:szCs w:val="21"/>
              </w:rPr>
              <w:t>分。</w:t>
            </w:r>
          </w:p>
          <w:p>
            <w:pPr>
              <w:pStyle w:val="30"/>
              <w:jc w:val="left"/>
              <w:rPr>
                <w:rFonts w:ascii="仿宋" w:hAnsi="仿宋" w:eastAsia="仿宋" w:cs="仿宋"/>
                <w:sz w:val="21"/>
                <w:szCs w:val="21"/>
              </w:rPr>
            </w:pPr>
            <w:r>
              <w:rPr>
                <w:rFonts w:ascii="仿宋" w:hAnsi="仿宋" w:eastAsia="仿宋" w:cs="仿宋"/>
                <w:sz w:val="21"/>
                <w:szCs w:val="21"/>
              </w:rPr>
              <w:t>须提供投标产品彩页或相应技术参数的厂家使用说明书作为技术证明文件，否则评标委员会有权视相应技术参数响应不符合招标要求（如厂家的产品使用说明书为英文版，请同时提供中文版）。</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noWrap w:val="0"/>
            <w:vAlign w:val="top"/>
          </w:tcPr>
          <w:p>
            <w:pPr>
              <w:rPr>
                <w:rFonts w:hint="eastAsia" w:ascii="仿宋" w:hAnsi="仿宋" w:eastAsia="仿宋" w:cs="仿宋"/>
                <w:sz w:val="36"/>
                <w:szCs w:val="24"/>
              </w:rPr>
            </w:pPr>
          </w:p>
        </w:tc>
        <w:tc>
          <w:tcPr>
            <w:tcW w:w="2307" w:type="dxa"/>
            <w:noWrap w:val="0"/>
            <w:vAlign w:val="top"/>
          </w:tcPr>
          <w:p>
            <w:pPr>
              <w:pStyle w:val="30"/>
              <w:jc w:val="left"/>
              <w:rPr>
                <w:rFonts w:ascii="仿宋" w:hAnsi="仿宋" w:eastAsia="仿宋" w:cs="仿宋"/>
                <w:sz w:val="21"/>
                <w:szCs w:val="21"/>
              </w:rPr>
            </w:pPr>
            <w:r>
              <w:rPr>
                <w:rFonts w:ascii="仿宋" w:hAnsi="仿宋" w:eastAsia="仿宋" w:cs="仿宋"/>
                <w:sz w:val="21"/>
                <w:szCs w:val="21"/>
              </w:rPr>
              <w:t>所投产品技术参数及性能与技术规格要求的响应情况 (</w:t>
            </w:r>
            <w:r>
              <w:rPr>
                <w:rFonts w:hint="eastAsia" w:ascii="仿宋" w:hAnsi="仿宋" w:eastAsia="仿宋" w:cs="仿宋"/>
                <w:sz w:val="21"/>
                <w:szCs w:val="21"/>
                <w:lang w:val="en-US" w:eastAsia="zh-CN"/>
              </w:rPr>
              <w:t>21</w:t>
            </w:r>
            <w:r>
              <w:rPr>
                <w:rFonts w:ascii="仿宋" w:hAnsi="仿宋" w:eastAsia="仿宋" w:cs="仿宋"/>
                <w:sz w:val="21"/>
                <w:szCs w:val="21"/>
              </w:rPr>
              <w:t>.0分)</w:t>
            </w:r>
          </w:p>
        </w:tc>
        <w:tc>
          <w:tcPr>
            <w:tcW w:w="5076" w:type="dxa"/>
            <w:noWrap w:val="0"/>
            <w:vAlign w:val="top"/>
          </w:tcPr>
          <w:p>
            <w:pPr>
              <w:pStyle w:val="30"/>
              <w:jc w:val="left"/>
              <w:rPr>
                <w:rFonts w:ascii="仿宋" w:hAnsi="仿宋" w:eastAsia="仿宋" w:cs="仿宋"/>
                <w:sz w:val="21"/>
                <w:szCs w:val="21"/>
              </w:rPr>
            </w:pPr>
            <w:r>
              <w:rPr>
                <w:rFonts w:hint="eastAsia" w:ascii="仿宋" w:hAnsi="仿宋" w:eastAsia="仿宋" w:cs="仿宋"/>
                <w:sz w:val="21"/>
                <w:szCs w:val="21"/>
              </w:rPr>
              <w:t>所投产品完全满足或优于采购需求附表一：参数要求中</w:t>
            </w:r>
            <w:r>
              <w:rPr>
                <w:rFonts w:hint="eastAsia" w:ascii="仿宋" w:hAnsi="仿宋" w:eastAsia="仿宋" w:cs="仿宋"/>
                <w:sz w:val="21"/>
                <w:szCs w:val="21"/>
                <w:lang w:eastAsia="zh-CN"/>
              </w:rPr>
              <w:t>不</w:t>
            </w:r>
            <w:r>
              <w:rPr>
                <w:rFonts w:hint="eastAsia" w:ascii="仿宋" w:hAnsi="仿宋" w:eastAsia="仿宋" w:cs="仿宋"/>
                <w:sz w:val="21"/>
                <w:szCs w:val="21"/>
              </w:rPr>
              <w:t>带▲</w:t>
            </w:r>
            <w:r>
              <w:rPr>
                <w:rFonts w:hint="eastAsia" w:ascii="仿宋" w:hAnsi="仿宋" w:eastAsia="仿宋" w:cs="仿宋"/>
                <w:sz w:val="21"/>
                <w:szCs w:val="21"/>
                <w:lang w:eastAsia="zh-CN"/>
              </w:rPr>
              <w:t>一般</w:t>
            </w:r>
            <w:r>
              <w:rPr>
                <w:rFonts w:hint="eastAsia" w:ascii="仿宋" w:hAnsi="仿宋" w:eastAsia="仿宋" w:cs="仿宋"/>
                <w:sz w:val="21"/>
                <w:szCs w:val="21"/>
              </w:rPr>
              <w:t>技术参数要求的，得</w:t>
            </w:r>
            <w:r>
              <w:rPr>
                <w:rFonts w:hint="eastAsia" w:ascii="仿宋" w:hAnsi="仿宋" w:eastAsia="仿宋" w:cs="仿宋"/>
                <w:sz w:val="21"/>
                <w:szCs w:val="21"/>
                <w:lang w:val="en-US" w:eastAsia="zh-CN"/>
              </w:rPr>
              <w:t>21</w:t>
            </w:r>
            <w:r>
              <w:rPr>
                <w:rFonts w:hint="eastAsia" w:ascii="仿宋" w:hAnsi="仿宋" w:eastAsia="仿宋" w:cs="仿宋"/>
                <w:sz w:val="21"/>
                <w:szCs w:val="21"/>
              </w:rPr>
              <w:t>分（本项目</w:t>
            </w:r>
            <w:bookmarkStart w:id="1" w:name="OLE_LINK1"/>
            <w:r>
              <w:rPr>
                <w:rFonts w:hint="eastAsia" w:ascii="仿宋" w:hAnsi="仿宋" w:eastAsia="仿宋" w:cs="仿宋"/>
                <w:sz w:val="21"/>
                <w:szCs w:val="21"/>
              </w:rPr>
              <w:t>共</w:t>
            </w:r>
            <w:bookmarkEnd w:id="1"/>
            <w:r>
              <w:rPr>
                <w:rFonts w:hint="eastAsia" w:ascii="仿宋" w:hAnsi="仿宋" w:eastAsia="仿宋" w:cs="仿宋"/>
                <w:sz w:val="21"/>
                <w:szCs w:val="21"/>
                <w:lang w:val="en-US" w:eastAsia="zh-CN"/>
              </w:rPr>
              <w:t>21</w:t>
            </w:r>
            <w:r>
              <w:rPr>
                <w:rFonts w:hint="eastAsia" w:ascii="仿宋" w:hAnsi="仿宋" w:eastAsia="仿宋" w:cs="仿宋"/>
                <w:sz w:val="21"/>
                <w:szCs w:val="21"/>
              </w:rPr>
              <w:t>条</w:t>
            </w:r>
            <w:r>
              <w:rPr>
                <w:rFonts w:hint="eastAsia" w:ascii="仿宋" w:hAnsi="仿宋" w:eastAsia="仿宋" w:cs="仿宋"/>
                <w:sz w:val="21"/>
                <w:szCs w:val="21"/>
                <w:lang w:eastAsia="zh-CN"/>
              </w:rPr>
              <w:t>一般</w:t>
            </w:r>
            <w:r>
              <w:rPr>
                <w:rFonts w:hint="eastAsia" w:ascii="仿宋" w:hAnsi="仿宋" w:eastAsia="仿宋" w:cs="仿宋"/>
                <w:sz w:val="21"/>
                <w:szCs w:val="21"/>
              </w:rPr>
              <w:t>技术参数）；每一项</w:t>
            </w:r>
            <w:r>
              <w:rPr>
                <w:rFonts w:hint="eastAsia" w:ascii="仿宋" w:hAnsi="仿宋" w:eastAsia="仿宋" w:cs="仿宋"/>
                <w:sz w:val="21"/>
                <w:szCs w:val="21"/>
                <w:lang w:eastAsia="zh-CN"/>
              </w:rPr>
              <w:t>不</w:t>
            </w:r>
            <w:r>
              <w:rPr>
                <w:rFonts w:hint="eastAsia" w:ascii="仿宋" w:hAnsi="仿宋" w:eastAsia="仿宋" w:cs="仿宋"/>
                <w:sz w:val="21"/>
                <w:szCs w:val="21"/>
              </w:rPr>
              <w:t>带▲</w:t>
            </w:r>
            <w:r>
              <w:rPr>
                <w:rFonts w:hint="eastAsia" w:ascii="仿宋" w:hAnsi="仿宋" w:eastAsia="仿宋" w:cs="仿宋"/>
                <w:sz w:val="21"/>
                <w:szCs w:val="21"/>
                <w:lang w:eastAsia="zh-CN"/>
              </w:rPr>
              <w:t>一般</w:t>
            </w:r>
            <w:r>
              <w:rPr>
                <w:rFonts w:hint="eastAsia" w:ascii="仿宋" w:hAnsi="仿宋" w:eastAsia="仿宋" w:cs="仿宋"/>
                <w:sz w:val="21"/>
                <w:szCs w:val="21"/>
              </w:rPr>
              <w:t>技术参数负偏离扣</w:t>
            </w:r>
            <w:r>
              <w:rPr>
                <w:rFonts w:hint="eastAsia" w:ascii="仿宋" w:hAnsi="仿宋" w:eastAsia="仿宋" w:cs="仿宋"/>
                <w:sz w:val="21"/>
                <w:szCs w:val="21"/>
                <w:lang w:val="en-US" w:eastAsia="zh-CN"/>
              </w:rPr>
              <w:t>1</w:t>
            </w:r>
            <w:r>
              <w:rPr>
                <w:rFonts w:hint="eastAsia" w:ascii="仿宋" w:hAnsi="仿宋" w:eastAsia="仿宋" w:cs="仿宋"/>
                <w:sz w:val="21"/>
                <w:szCs w:val="21"/>
              </w:rPr>
              <w:t>分</w:t>
            </w:r>
            <w:r>
              <w:rPr>
                <w:rFonts w:ascii="仿宋" w:hAnsi="仿宋" w:eastAsia="仿宋" w:cs="仿宋"/>
                <w:sz w:val="21"/>
                <w:szCs w:val="21"/>
              </w:rPr>
              <w:t>。</w:t>
            </w:r>
          </w:p>
          <w:p>
            <w:pPr>
              <w:pStyle w:val="30"/>
              <w:jc w:val="left"/>
              <w:rPr>
                <w:rFonts w:ascii="仿宋" w:hAnsi="仿宋" w:eastAsia="仿宋" w:cs="仿宋"/>
                <w:sz w:val="21"/>
                <w:szCs w:val="21"/>
              </w:rPr>
            </w:pPr>
            <w:r>
              <w:rPr>
                <w:rFonts w:ascii="仿宋" w:hAnsi="仿宋" w:eastAsia="仿宋" w:cs="仿宋"/>
                <w:sz w:val="21"/>
                <w:szCs w:val="21"/>
              </w:rPr>
              <w:t>须提供投标产品彩页或相应技术参数的厂家使用说明书作为技术证明文件，否则评标委员会有权视相应技术参数响应不符合招标要求（如厂家的产品使用说明书为英文版，请同时提供中文版）。</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noWrap w:val="0"/>
            <w:vAlign w:val="top"/>
          </w:tcPr>
          <w:p>
            <w:pPr>
              <w:rPr>
                <w:rFonts w:hint="eastAsia" w:ascii="仿宋" w:hAnsi="仿宋" w:eastAsia="仿宋" w:cs="仿宋"/>
                <w:sz w:val="36"/>
                <w:szCs w:val="24"/>
              </w:rPr>
            </w:pPr>
          </w:p>
        </w:tc>
        <w:tc>
          <w:tcPr>
            <w:tcW w:w="2307" w:type="dxa"/>
            <w:noWrap w:val="0"/>
            <w:vAlign w:val="top"/>
          </w:tcPr>
          <w:p>
            <w:pPr>
              <w:pStyle w:val="30"/>
              <w:jc w:val="left"/>
              <w:rPr>
                <w:rFonts w:ascii="仿宋" w:hAnsi="仿宋" w:eastAsia="仿宋" w:cs="仿宋"/>
                <w:sz w:val="21"/>
                <w:szCs w:val="21"/>
              </w:rPr>
            </w:pPr>
            <w:bookmarkStart w:id="2" w:name="OLE_LINK4"/>
            <w:r>
              <w:rPr>
                <w:rFonts w:ascii="仿宋" w:hAnsi="仿宋" w:eastAsia="仿宋" w:cs="仿宋"/>
                <w:sz w:val="21"/>
                <w:szCs w:val="21"/>
              </w:rPr>
              <w:t>项目实施方案</w:t>
            </w:r>
            <w:bookmarkEnd w:id="2"/>
            <w:r>
              <w:rPr>
                <w:rFonts w:ascii="仿宋" w:hAnsi="仿宋" w:eastAsia="仿宋" w:cs="仿宋"/>
                <w:sz w:val="21"/>
                <w:szCs w:val="21"/>
              </w:rPr>
              <w:t xml:space="preserve"> (</w:t>
            </w:r>
            <w:r>
              <w:rPr>
                <w:rFonts w:hint="eastAsia" w:ascii="仿宋" w:hAnsi="仿宋" w:eastAsia="仿宋" w:cs="仿宋"/>
                <w:sz w:val="21"/>
                <w:szCs w:val="21"/>
                <w:lang w:val="en-US" w:eastAsia="zh-CN"/>
              </w:rPr>
              <w:t>5</w:t>
            </w:r>
            <w:r>
              <w:rPr>
                <w:rFonts w:ascii="仿宋" w:hAnsi="仿宋" w:eastAsia="仿宋" w:cs="仿宋"/>
                <w:sz w:val="21"/>
                <w:szCs w:val="21"/>
              </w:rPr>
              <w:t>.0分)，（等次分值选择：0.0;1.0;</w:t>
            </w:r>
            <w:r>
              <w:rPr>
                <w:rFonts w:hint="eastAsia" w:ascii="仿宋" w:hAnsi="仿宋" w:eastAsia="仿宋" w:cs="仿宋"/>
                <w:sz w:val="21"/>
                <w:szCs w:val="21"/>
                <w:lang w:val="en-US" w:eastAsia="zh-CN"/>
              </w:rPr>
              <w:t>3</w:t>
            </w:r>
            <w:r>
              <w:rPr>
                <w:rFonts w:ascii="仿宋" w:hAnsi="仿宋" w:eastAsia="仿宋" w:cs="仿宋"/>
                <w:sz w:val="21"/>
                <w:szCs w:val="21"/>
              </w:rPr>
              <w:t>.0</w:t>
            </w:r>
            <w:bookmarkStart w:id="3" w:name="OLE_LINK2"/>
            <w:r>
              <w:rPr>
                <w:rFonts w:ascii="仿宋" w:hAnsi="仿宋" w:eastAsia="仿宋" w:cs="仿宋"/>
                <w:sz w:val="21"/>
                <w:szCs w:val="21"/>
              </w:rPr>
              <w:t>;</w:t>
            </w:r>
            <w:bookmarkEnd w:id="3"/>
            <w:r>
              <w:rPr>
                <w:rFonts w:hint="eastAsia" w:ascii="仿宋" w:hAnsi="仿宋" w:eastAsia="仿宋" w:cs="仿宋"/>
                <w:sz w:val="21"/>
                <w:szCs w:val="21"/>
                <w:lang w:val="en-US" w:eastAsia="zh-CN"/>
              </w:rPr>
              <w:t>5</w:t>
            </w:r>
            <w:r>
              <w:rPr>
                <w:rFonts w:ascii="仿宋" w:hAnsi="仿宋" w:eastAsia="仿宋" w:cs="仿宋"/>
                <w:sz w:val="21"/>
                <w:szCs w:val="21"/>
              </w:rPr>
              <w:t>.0;）</w:t>
            </w:r>
          </w:p>
        </w:tc>
        <w:tc>
          <w:tcPr>
            <w:tcW w:w="5076" w:type="dxa"/>
            <w:noWrap w:val="0"/>
            <w:vAlign w:val="top"/>
          </w:tcPr>
          <w:p>
            <w:pPr>
              <w:pStyle w:val="30"/>
              <w:jc w:val="left"/>
              <w:rPr>
                <w:rFonts w:ascii="仿宋" w:hAnsi="仿宋" w:eastAsia="仿宋" w:cs="仿宋"/>
                <w:sz w:val="21"/>
                <w:szCs w:val="21"/>
              </w:rPr>
            </w:pPr>
            <w:r>
              <w:rPr>
                <w:rFonts w:ascii="仿宋" w:hAnsi="仿宋" w:eastAsia="仿宋" w:cs="仿宋"/>
                <w:sz w:val="21"/>
                <w:szCs w:val="21"/>
              </w:rPr>
              <w:t>根据投标人针对本项目所提供的项目实施方案（不包括售后服务和培训方案），包括但不限于项目到货计划、项目实施计划、项目运输保障、安装调试（如计划步骤、人员安排等）等内容进行评审：</w:t>
            </w:r>
          </w:p>
          <w:p>
            <w:pPr>
              <w:pStyle w:val="30"/>
              <w:numPr>
                <w:ilvl w:val="0"/>
                <w:numId w:val="0"/>
              </w:numPr>
              <w:jc w:val="left"/>
              <w:rPr>
                <w:rFonts w:ascii="仿宋" w:hAnsi="仿宋" w:eastAsia="仿宋" w:cs="仿宋"/>
                <w:sz w:val="21"/>
                <w:szCs w:val="21"/>
              </w:rPr>
            </w:pP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1</w:t>
            </w:r>
            <w:r>
              <w:rPr>
                <w:rFonts w:hint="eastAsia" w:ascii="仿宋" w:hAnsi="仿宋" w:eastAsia="仿宋" w:cs="仿宋"/>
                <w:sz w:val="21"/>
                <w:szCs w:val="21"/>
                <w:lang w:eastAsia="zh-CN"/>
              </w:rPr>
              <w:t>）</w:t>
            </w:r>
            <w:r>
              <w:rPr>
                <w:rFonts w:ascii="仿宋" w:hAnsi="仿宋" w:eastAsia="仿宋" w:cs="仿宋"/>
                <w:sz w:val="21"/>
                <w:szCs w:val="21"/>
              </w:rPr>
              <w:t>投标人针对本项目有明确具体的计划安排、对每个标的设备的运输过程有针对性保障手段、设备到场时的专人安装调试有明确的安排措施，</w:t>
            </w:r>
            <w:r>
              <w:rPr>
                <w:rFonts w:hint="eastAsia" w:ascii="仿宋" w:hAnsi="仿宋" w:eastAsia="仿宋" w:cs="仿宋"/>
                <w:sz w:val="21"/>
                <w:szCs w:val="21"/>
                <w:lang w:val="en-US" w:eastAsia="zh-CN"/>
              </w:rPr>
              <w:t>优于或完全满足采购需求</w:t>
            </w:r>
            <w:r>
              <w:rPr>
                <w:rFonts w:ascii="仿宋" w:hAnsi="仿宋" w:eastAsia="仿宋" w:cs="仿宋"/>
                <w:sz w:val="21"/>
                <w:szCs w:val="21"/>
              </w:rPr>
              <w:t>得</w:t>
            </w:r>
            <w:r>
              <w:rPr>
                <w:rFonts w:hint="eastAsia" w:ascii="仿宋" w:hAnsi="仿宋" w:eastAsia="仿宋" w:cs="仿宋"/>
                <w:sz w:val="21"/>
                <w:szCs w:val="21"/>
                <w:lang w:val="en-US" w:eastAsia="zh-CN"/>
              </w:rPr>
              <w:t>5</w:t>
            </w:r>
            <w:r>
              <w:rPr>
                <w:rFonts w:ascii="仿宋" w:hAnsi="仿宋" w:eastAsia="仿宋" w:cs="仿宋"/>
                <w:sz w:val="21"/>
                <w:szCs w:val="21"/>
              </w:rPr>
              <w:t>分；</w:t>
            </w:r>
          </w:p>
          <w:p>
            <w:pPr>
              <w:pStyle w:val="30"/>
              <w:numPr>
                <w:ilvl w:val="0"/>
                <w:numId w:val="0"/>
              </w:numPr>
              <w:jc w:val="left"/>
              <w:rPr>
                <w:rFonts w:ascii="仿宋" w:hAnsi="仿宋" w:eastAsia="仿宋" w:cs="仿宋"/>
                <w:sz w:val="21"/>
                <w:szCs w:val="21"/>
              </w:rPr>
            </w:pPr>
            <w:r>
              <w:rPr>
                <w:rFonts w:ascii="仿宋" w:hAnsi="仿宋" w:eastAsia="仿宋" w:cs="仿宋"/>
                <w:sz w:val="21"/>
                <w:szCs w:val="21"/>
              </w:rPr>
              <w:t>（2）投标人针对本项目有明确的计划安排、对设备的运输过程有基本的保障手段、设备到场时的专人安装调试有基本的安排措施，</w:t>
            </w:r>
            <w:r>
              <w:rPr>
                <w:rFonts w:hint="eastAsia" w:ascii="仿宋" w:hAnsi="仿宋" w:eastAsia="仿宋" w:cs="仿宋"/>
                <w:sz w:val="21"/>
                <w:szCs w:val="21"/>
                <w:lang w:val="en-US" w:eastAsia="zh-CN"/>
              </w:rPr>
              <w:t>基本满足采购需求</w:t>
            </w:r>
            <w:r>
              <w:rPr>
                <w:rFonts w:ascii="仿宋" w:hAnsi="仿宋" w:eastAsia="仿宋" w:cs="仿宋"/>
                <w:sz w:val="21"/>
                <w:szCs w:val="21"/>
              </w:rPr>
              <w:t>得</w:t>
            </w:r>
            <w:r>
              <w:rPr>
                <w:rFonts w:hint="eastAsia" w:ascii="仿宋" w:hAnsi="仿宋" w:eastAsia="仿宋" w:cs="仿宋"/>
                <w:sz w:val="21"/>
                <w:szCs w:val="21"/>
                <w:lang w:val="en-US" w:eastAsia="zh-CN"/>
              </w:rPr>
              <w:t>3</w:t>
            </w:r>
            <w:r>
              <w:rPr>
                <w:rFonts w:ascii="仿宋" w:hAnsi="仿宋" w:eastAsia="仿宋" w:cs="仿宋"/>
                <w:sz w:val="21"/>
                <w:szCs w:val="21"/>
              </w:rPr>
              <w:t>分；</w:t>
            </w:r>
          </w:p>
          <w:p>
            <w:pPr>
              <w:pStyle w:val="30"/>
              <w:numPr>
                <w:ilvl w:val="0"/>
                <w:numId w:val="0"/>
              </w:numPr>
              <w:jc w:val="left"/>
              <w:rPr>
                <w:rFonts w:ascii="仿宋" w:hAnsi="仿宋" w:eastAsia="仿宋" w:cs="仿宋"/>
                <w:sz w:val="21"/>
                <w:szCs w:val="21"/>
              </w:rPr>
            </w:pPr>
            <w:r>
              <w:rPr>
                <w:rFonts w:ascii="仿宋" w:hAnsi="仿宋" w:eastAsia="仿宋" w:cs="仿宋"/>
                <w:sz w:val="21"/>
                <w:szCs w:val="21"/>
              </w:rPr>
              <w:t>（3）投标人针对本项目有简单的计划安排、对设备的运输过程有简单的保障手段、设备到场时的专人安装调试有简单的安排措施，</w:t>
            </w:r>
            <w:r>
              <w:rPr>
                <w:rFonts w:hint="eastAsia" w:ascii="仿宋" w:hAnsi="仿宋" w:eastAsia="仿宋" w:cs="仿宋"/>
                <w:sz w:val="21"/>
                <w:szCs w:val="21"/>
                <w:lang w:val="en-US" w:eastAsia="zh-CN"/>
              </w:rPr>
              <w:t>部分满足采购需求</w:t>
            </w:r>
            <w:r>
              <w:rPr>
                <w:rFonts w:ascii="仿宋" w:hAnsi="仿宋" w:eastAsia="仿宋" w:cs="仿宋"/>
                <w:sz w:val="21"/>
                <w:szCs w:val="21"/>
              </w:rPr>
              <w:t>得1分；</w:t>
            </w:r>
          </w:p>
          <w:p>
            <w:pPr>
              <w:pStyle w:val="30"/>
              <w:numPr>
                <w:ilvl w:val="0"/>
                <w:numId w:val="0"/>
              </w:numPr>
              <w:jc w:val="left"/>
              <w:rPr>
                <w:rFonts w:ascii="仿宋" w:hAnsi="仿宋" w:eastAsia="仿宋" w:cs="仿宋"/>
                <w:sz w:val="21"/>
                <w:szCs w:val="21"/>
              </w:rPr>
            </w:pPr>
            <w:r>
              <w:rPr>
                <w:rFonts w:ascii="仿宋" w:hAnsi="仿宋" w:eastAsia="仿宋" w:cs="仿宋"/>
                <w:sz w:val="21"/>
                <w:szCs w:val="21"/>
              </w:rPr>
              <w:t>（4）不提供的不得分。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noWrap w:val="0"/>
            <w:vAlign w:val="top"/>
          </w:tcPr>
          <w:p>
            <w:pPr>
              <w:rPr>
                <w:rFonts w:hint="eastAsia" w:ascii="仿宋" w:hAnsi="仿宋" w:eastAsia="仿宋" w:cs="仿宋"/>
                <w:sz w:val="36"/>
                <w:szCs w:val="24"/>
              </w:rPr>
            </w:pPr>
          </w:p>
        </w:tc>
        <w:tc>
          <w:tcPr>
            <w:tcW w:w="2307" w:type="dxa"/>
            <w:noWrap w:val="0"/>
            <w:vAlign w:val="top"/>
          </w:tcPr>
          <w:p>
            <w:pPr>
              <w:pStyle w:val="30"/>
              <w:jc w:val="left"/>
              <w:rPr>
                <w:rFonts w:ascii="仿宋" w:hAnsi="仿宋" w:eastAsia="仿宋" w:cs="仿宋"/>
                <w:sz w:val="21"/>
                <w:szCs w:val="21"/>
              </w:rPr>
            </w:pPr>
            <w:r>
              <w:rPr>
                <w:rFonts w:hint="eastAsia" w:ascii="仿宋" w:hAnsi="仿宋" w:eastAsia="仿宋" w:cs="仿宋"/>
                <w:sz w:val="21"/>
                <w:szCs w:val="21"/>
              </w:rPr>
              <w:t>质量保证及安装调试方案 (6.0分)（等次分值选择：0.0;1.0;</w:t>
            </w:r>
            <w:r>
              <w:rPr>
                <w:rFonts w:hint="eastAsia" w:ascii="仿宋" w:hAnsi="仿宋" w:eastAsia="仿宋" w:cs="仿宋"/>
                <w:sz w:val="21"/>
                <w:szCs w:val="21"/>
                <w:lang w:val="en-US" w:eastAsia="zh-CN"/>
              </w:rPr>
              <w:t>3</w:t>
            </w:r>
            <w:r>
              <w:rPr>
                <w:rFonts w:hint="eastAsia" w:ascii="仿宋" w:hAnsi="仿宋" w:eastAsia="仿宋" w:cs="仿宋"/>
                <w:sz w:val="21"/>
                <w:szCs w:val="21"/>
              </w:rPr>
              <w:t>.</w:t>
            </w:r>
            <w:r>
              <w:rPr>
                <w:rFonts w:hint="eastAsia" w:ascii="仿宋" w:hAnsi="仿宋" w:eastAsia="仿宋" w:cs="仿宋"/>
                <w:sz w:val="21"/>
                <w:szCs w:val="21"/>
                <w:lang w:val="en-US" w:eastAsia="zh-CN"/>
              </w:rPr>
              <w:t>0</w:t>
            </w:r>
            <w:r>
              <w:rPr>
                <w:rFonts w:hint="eastAsia" w:ascii="仿宋" w:hAnsi="仿宋" w:eastAsia="仿宋" w:cs="仿宋"/>
                <w:sz w:val="21"/>
                <w:szCs w:val="21"/>
              </w:rPr>
              <w:t>;</w:t>
            </w:r>
            <w:r>
              <w:rPr>
                <w:rFonts w:hint="eastAsia" w:ascii="仿宋" w:hAnsi="仿宋" w:eastAsia="仿宋" w:cs="仿宋"/>
                <w:sz w:val="21"/>
                <w:szCs w:val="21"/>
                <w:lang w:val="en-US" w:eastAsia="zh-CN"/>
              </w:rPr>
              <w:t>6</w:t>
            </w:r>
            <w:r>
              <w:rPr>
                <w:rFonts w:hint="eastAsia" w:ascii="仿宋" w:hAnsi="仿宋" w:eastAsia="仿宋" w:cs="仿宋"/>
                <w:sz w:val="21"/>
                <w:szCs w:val="21"/>
              </w:rPr>
              <w:t>.0;）</w:t>
            </w:r>
          </w:p>
        </w:tc>
        <w:tc>
          <w:tcPr>
            <w:tcW w:w="5076" w:type="dxa"/>
            <w:noWrap w:val="0"/>
            <w:vAlign w:val="top"/>
          </w:tcPr>
          <w:p>
            <w:pPr>
              <w:pStyle w:val="30"/>
              <w:numPr>
                <w:ilvl w:val="0"/>
                <w:numId w:val="0"/>
              </w:numPr>
              <w:jc w:val="left"/>
              <w:rPr>
                <w:rFonts w:hint="eastAsia" w:ascii="仿宋" w:hAnsi="仿宋" w:eastAsia="仿宋" w:cs="仿宋"/>
                <w:sz w:val="21"/>
                <w:szCs w:val="21"/>
              </w:rPr>
            </w:pPr>
            <w:r>
              <w:rPr>
                <w:rFonts w:hint="eastAsia" w:ascii="仿宋" w:hAnsi="仿宋" w:eastAsia="仿宋" w:cs="仿宋"/>
                <w:sz w:val="21"/>
                <w:szCs w:val="21"/>
              </w:rPr>
              <w:t>根据投标人提供的质量保证及安装调试方案进行评审（包括但不限于：①产品来源；②所提供产品的选型、性能、技术优势；③产品质量保证措施；④安装调试计划；⑤安装调试具体的流程步骤；⑥安装调试人员安排；⑦安装调试具体注意事项等）：</w:t>
            </w:r>
          </w:p>
          <w:p>
            <w:pPr>
              <w:pStyle w:val="30"/>
              <w:numPr>
                <w:ilvl w:val="0"/>
                <w:numId w:val="0"/>
              </w:numPr>
              <w:jc w:val="left"/>
              <w:rPr>
                <w:rFonts w:hint="eastAsia" w:ascii="仿宋" w:hAnsi="仿宋" w:eastAsia="仿宋" w:cs="仿宋"/>
                <w:sz w:val="21"/>
                <w:szCs w:val="21"/>
              </w:rPr>
            </w:pPr>
            <w:r>
              <w:rPr>
                <w:rFonts w:hint="eastAsia" w:ascii="仿宋" w:hAnsi="仿宋" w:eastAsia="仿宋" w:cs="仿宋"/>
                <w:sz w:val="21"/>
                <w:szCs w:val="21"/>
              </w:rPr>
              <w:t xml:space="preserve"> 1、投标人提供的质量保证及安装调试方案，涵盖上述所有内容且方案详细完整，清晰全面，方案科学合理，有明确具体的计划安排，设备到场时的专人安装调试有明确的安排措施，完全满足或优于采购需求的，得6分； </w:t>
            </w:r>
          </w:p>
          <w:p>
            <w:pPr>
              <w:pStyle w:val="30"/>
              <w:numPr>
                <w:ilvl w:val="0"/>
                <w:numId w:val="0"/>
              </w:numPr>
              <w:jc w:val="left"/>
              <w:rPr>
                <w:rFonts w:hint="eastAsia" w:ascii="仿宋" w:hAnsi="仿宋" w:eastAsia="仿宋" w:cs="仿宋"/>
                <w:sz w:val="21"/>
                <w:szCs w:val="21"/>
              </w:rPr>
            </w:pPr>
            <w:r>
              <w:rPr>
                <w:rFonts w:hint="eastAsia" w:ascii="仿宋" w:hAnsi="仿宋" w:eastAsia="仿宋" w:cs="仿宋"/>
                <w:sz w:val="21"/>
                <w:szCs w:val="21"/>
              </w:rPr>
              <w:t xml:space="preserve">2、投标人提供的质量保证及安装调试方案，涵盖上述所有内容且方案完整但不具体，清晰但不全面，方案基本合理，有明确的计划安排但不具体，设备到场时的专人安装调试有基本的安排措施，一般满足采购需求的，得3分； </w:t>
            </w:r>
          </w:p>
          <w:p>
            <w:pPr>
              <w:pStyle w:val="30"/>
              <w:numPr>
                <w:ilvl w:val="0"/>
                <w:numId w:val="0"/>
              </w:numPr>
              <w:jc w:val="left"/>
              <w:rPr>
                <w:rFonts w:hint="eastAsia" w:ascii="仿宋" w:hAnsi="仿宋" w:eastAsia="仿宋" w:cs="仿宋"/>
                <w:sz w:val="21"/>
                <w:szCs w:val="21"/>
              </w:rPr>
            </w:pPr>
            <w:r>
              <w:rPr>
                <w:rFonts w:hint="eastAsia" w:ascii="仿宋" w:hAnsi="仿宋" w:eastAsia="仿宋" w:cs="仿宋"/>
                <w:sz w:val="21"/>
                <w:szCs w:val="21"/>
              </w:rPr>
              <w:t>3、投标人提供的质量保证及安装调试方案，涵盖上述所有内容且方案不完整，不清晰、方案部分合理，计划安排简单，设备到场时的专人安装调试有简单的安排措施，不能满足采购需求的，得1分；</w:t>
            </w:r>
          </w:p>
          <w:p>
            <w:pPr>
              <w:pStyle w:val="30"/>
              <w:numPr>
                <w:ilvl w:val="0"/>
                <w:numId w:val="0"/>
              </w:numPr>
              <w:jc w:val="left"/>
              <w:rPr>
                <w:rFonts w:ascii="仿宋" w:hAnsi="仿宋" w:eastAsia="仿宋" w:cs="仿宋"/>
                <w:sz w:val="21"/>
                <w:szCs w:val="21"/>
              </w:rPr>
            </w:pPr>
            <w:r>
              <w:rPr>
                <w:rFonts w:hint="eastAsia" w:ascii="仿宋" w:hAnsi="仿宋" w:eastAsia="仿宋" w:cs="仿宋"/>
                <w:sz w:val="21"/>
                <w:szCs w:val="21"/>
              </w:rPr>
              <w:t>4、没有涵盖上述所有内容或没有提供方案不得分。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noWrap w:val="0"/>
            <w:vAlign w:val="top"/>
          </w:tcPr>
          <w:p>
            <w:pPr>
              <w:rPr>
                <w:rFonts w:hint="eastAsia" w:ascii="仿宋" w:hAnsi="仿宋" w:eastAsia="仿宋" w:cs="仿宋"/>
                <w:sz w:val="36"/>
                <w:szCs w:val="24"/>
              </w:rPr>
            </w:pPr>
          </w:p>
        </w:tc>
        <w:tc>
          <w:tcPr>
            <w:tcW w:w="2307" w:type="dxa"/>
            <w:noWrap w:val="0"/>
            <w:vAlign w:val="top"/>
          </w:tcPr>
          <w:p>
            <w:pPr>
              <w:pStyle w:val="30"/>
              <w:jc w:val="left"/>
              <w:rPr>
                <w:rFonts w:ascii="仿宋" w:hAnsi="仿宋" w:eastAsia="仿宋" w:cs="仿宋"/>
                <w:sz w:val="21"/>
                <w:szCs w:val="21"/>
              </w:rPr>
            </w:pPr>
            <w:r>
              <w:rPr>
                <w:rFonts w:ascii="仿宋" w:hAnsi="仿宋" w:eastAsia="仿宋" w:cs="仿宋"/>
                <w:sz w:val="21"/>
                <w:szCs w:val="21"/>
                <w:lang w:eastAsia="zh-CN"/>
              </w:rPr>
              <w:t>售后服务方案</w:t>
            </w:r>
            <w:r>
              <w:rPr>
                <w:rFonts w:ascii="仿宋" w:hAnsi="仿宋" w:eastAsia="仿宋" w:cs="仿宋"/>
                <w:sz w:val="21"/>
                <w:szCs w:val="21"/>
              </w:rPr>
              <w:t xml:space="preserve"> (</w:t>
            </w:r>
            <w:r>
              <w:rPr>
                <w:rFonts w:hint="default" w:ascii="仿宋" w:hAnsi="仿宋" w:eastAsia="仿宋" w:cs="仿宋"/>
                <w:sz w:val="21"/>
                <w:szCs w:val="21"/>
                <w:lang w:eastAsia="zh-CN"/>
              </w:rPr>
              <w:t>5</w:t>
            </w:r>
            <w:r>
              <w:rPr>
                <w:rFonts w:ascii="仿宋" w:hAnsi="仿宋" w:eastAsia="仿宋" w:cs="仿宋"/>
                <w:sz w:val="21"/>
                <w:szCs w:val="21"/>
              </w:rPr>
              <w:t>.0分)</w:t>
            </w:r>
            <w:r>
              <w:rPr>
                <w:rFonts w:hint="eastAsia" w:ascii="仿宋" w:hAnsi="仿宋" w:eastAsia="仿宋" w:cs="仿宋"/>
                <w:sz w:val="21"/>
                <w:szCs w:val="21"/>
              </w:rPr>
              <w:t>，（等次分值选择：0.0;1.0;</w:t>
            </w:r>
            <w:r>
              <w:rPr>
                <w:rFonts w:hint="eastAsia" w:ascii="仿宋" w:hAnsi="仿宋" w:eastAsia="仿宋" w:cs="仿宋"/>
                <w:sz w:val="21"/>
                <w:szCs w:val="21"/>
                <w:lang w:val="en-US" w:eastAsia="zh-CN"/>
              </w:rPr>
              <w:t>2</w:t>
            </w:r>
            <w:r>
              <w:rPr>
                <w:rFonts w:hint="eastAsia" w:ascii="仿宋" w:hAnsi="仿宋" w:eastAsia="仿宋" w:cs="仿宋"/>
                <w:sz w:val="21"/>
                <w:szCs w:val="21"/>
              </w:rPr>
              <w:t>.</w:t>
            </w:r>
            <w:r>
              <w:rPr>
                <w:rFonts w:hint="eastAsia" w:ascii="仿宋" w:hAnsi="仿宋" w:eastAsia="仿宋" w:cs="仿宋"/>
                <w:sz w:val="21"/>
                <w:szCs w:val="21"/>
                <w:lang w:val="en-US" w:eastAsia="zh-CN"/>
              </w:rPr>
              <w:t>0</w:t>
            </w:r>
            <w:r>
              <w:rPr>
                <w:rFonts w:hint="eastAsia" w:ascii="仿宋" w:hAnsi="仿宋" w:eastAsia="仿宋" w:cs="仿宋"/>
                <w:sz w:val="21"/>
                <w:szCs w:val="21"/>
              </w:rPr>
              <w:t>;</w:t>
            </w:r>
            <w:r>
              <w:rPr>
                <w:rFonts w:hint="eastAsia" w:ascii="仿宋" w:hAnsi="仿宋" w:eastAsia="仿宋" w:cs="仿宋"/>
                <w:sz w:val="21"/>
                <w:szCs w:val="21"/>
                <w:lang w:val="en-US" w:eastAsia="zh-CN"/>
              </w:rPr>
              <w:t>5</w:t>
            </w:r>
            <w:r>
              <w:rPr>
                <w:rFonts w:hint="eastAsia" w:ascii="仿宋" w:hAnsi="仿宋" w:eastAsia="仿宋" w:cs="仿宋"/>
                <w:sz w:val="21"/>
                <w:szCs w:val="21"/>
              </w:rPr>
              <w:t>.0;）</w:t>
            </w:r>
          </w:p>
        </w:tc>
        <w:tc>
          <w:tcPr>
            <w:tcW w:w="5076" w:type="dxa"/>
            <w:noWrap w:val="0"/>
            <w:vAlign w:val="top"/>
          </w:tcPr>
          <w:p>
            <w:pPr>
              <w:pStyle w:val="30"/>
              <w:rPr>
                <w:rFonts w:hint="default" w:ascii="仿宋" w:hAnsi="仿宋" w:eastAsia="仿宋" w:cs="仿宋"/>
                <w:sz w:val="21"/>
                <w:szCs w:val="21"/>
              </w:rPr>
            </w:pPr>
            <w:r>
              <w:rPr>
                <w:rFonts w:ascii="仿宋" w:hAnsi="仿宋" w:eastAsia="仿宋" w:cs="仿宋"/>
                <w:sz w:val="21"/>
                <w:szCs w:val="21"/>
              </w:rPr>
              <w:t>根据投标人针对本项目所提供的</w:t>
            </w:r>
            <w:r>
              <w:rPr>
                <w:rFonts w:ascii="仿宋" w:hAnsi="仿宋" w:eastAsia="仿宋" w:cs="仿宋"/>
                <w:sz w:val="21"/>
                <w:szCs w:val="21"/>
                <w:lang w:eastAsia="zh-CN"/>
              </w:rPr>
              <w:t>售后服务方案</w:t>
            </w:r>
            <w:r>
              <w:rPr>
                <w:rFonts w:ascii="仿宋" w:hAnsi="仿宋" w:eastAsia="仿宋" w:cs="仿宋"/>
                <w:sz w:val="21"/>
                <w:szCs w:val="21"/>
              </w:rPr>
              <w:t>进行评审（包括但不限于：①售后服务范围；②售后保障措施</w:t>
            </w:r>
            <w:r>
              <w:rPr>
                <w:rFonts w:ascii="仿宋" w:hAnsi="仿宋" w:eastAsia="仿宋" w:cs="仿宋"/>
                <w:sz w:val="21"/>
                <w:szCs w:val="21"/>
                <w:lang w:eastAsia="zh-CN"/>
              </w:rPr>
              <w:t>；</w:t>
            </w:r>
            <w:r>
              <w:rPr>
                <w:rFonts w:ascii="仿宋" w:hAnsi="仿宋" w:eastAsia="仿宋" w:cs="仿宋"/>
                <w:sz w:val="21"/>
                <w:szCs w:val="21"/>
              </w:rPr>
              <w:t>③维护保养及应急维修时间安排；④零配件的供应等）</w:t>
            </w:r>
          </w:p>
          <w:p>
            <w:pPr>
              <w:pStyle w:val="30"/>
              <w:rPr>
                <w:rFonts w:hint="default" w:ascii="仿宋" w:hAnsi="仿宋" w:eastAsia="仿宋" w:cs="仿宋"/>
                <w:sz w:val="21"/>
                <w:szCs w:val="21"/>
              </w:rPr>
            </w:pPr>
            <w:r>
              <w:rPr>
                <w:rFonts w:ascii="仿宋" w:hAnsi="仿宋" w:eastAsia="仿宋" w:cs="仿宋"/>
                <w:sz w:val="21"/>
                <w:szCs w:val="21"/>
              </w:rPr>
              <w:t>1、投标人提供的售后服务方案，涵盖上述所有内容且售后服务方案详细完整，清晰全面，有完整可行操作的维修处理方法维修</w:t>
            </w:r>
            <w:r>
              <w:rPr>
                <w:rFonts w:ascii="仿宋" w:hAnsi="仿宋" w:eastAsia="仿宋" w:cs="仿宋"/>
                <w:sz w:val="21"/>
                <w:szCs w:val="21"/>
                <w:lang w:eastAsia="zh-CN"/>
              </w:rPr>
              <w:t>保养</w:t>
            </w:r>
            <w:r>
              <w:rPr>
                <w:rFonts w:ascii="仿宋" w:hAnsi="仿宋" w:eastAsia="仿宋" w:cs="仿宋"/>
                <w:sz w:val="21"/>
                <w:szCs w:val="21"/>
              </w:rPr>
              <w:t>处理方法，对日常维修和应急情况响应及时，完全满足或优于采购需求的，得</w:t>
            </w:r>
            <w:r>
              <w:rPr>
                <w:rFonts w:hint="default" w:ascii="仿宋" w:hAnsi="仿宋" w:eastAsia="仿宋" w:cs="仿宋"/>
                <w:sz w:val="21"/>
                <w:szCs w:val="21"/>
                <w:lang w:eastAsia="zh-CN"/>
              </w:rPr>
              <w:t>5</w:t>
            </w:r>
            <w:r>
              <w:rPr>
                <w:rFonts w:ascii="仿宋" w:hAnsi="仿宋" w:eastAsia="仿宋" w:cs="仿宋"/>
                <w:sz w:val="21"/>
                <w:szCs w:val="21"/>
              </w:rPr>
              <w:t xml:space="preserve">分； </w:t>
            </w:r>
          </w:p>
          <w:p>
            <w:pPr>
              <w:pStyle w:val="30"/>
              <w:rPr>
                <w:rFonts w:hint="default" w:ascii="仿宋" w:hAnsi="仿宋" w:eastAsia="仿宋" w:cs="仿宋"/>
                <w:sz w:val="21"/>
                <w:szCs w:val="21"/>
              </w:rPr>
            </w:pPr>
            <w:r>
              <w:rPr>
                <w:rFonts w:ascii="仿宋" w:hAnsi="仿宋" w:eastAsia="仿宋" w:cs="仿宋"/>
                <w:sz w:val="21"/>
                <w:szCs w:val="21"/>
              </w:rPr>
              <w:t>2、投标人提供的售后服务方案，涵盖上述所有内容，售后服务方案完整但不具体，清晰但不全面，</w:t>
            </w:r>
            <w:r>
              <w:rPr>
                <w:rFonts w:ascii="仿宋" w:hAnsi="仿宋" w:eastAsia="仿宋" w:cs="仿宋"/>
                <w:sz w:val="21"/>
                <w:szCs w:val="21"/>
                <w:lang w:eastAsia="zh-CN"/>
              </w:rPr>
              <w:t>有基本可行</w:t>
            </w:r>
            <w:r>
              <w:rPr>
                <w:rFonts w:ascii="仿宋" w:hAnsi="仿宋" w:eastAsia="仿宋" w:cs="仿宋"/>
                <w:sz w:val="21"/>
                <w:szCs w:val="21"/>
              </w:rPr>
              <w:t>维修</w:t>
            </w:r>
            <w:r>
              <w:rPr>
                <w:rFonts w:ascii="仿宋" w:hAnsi="仿宋" w:eastAsia="仿宋" w:cs="仿宋"/>
                <w:sz w:val="21"/>
                <w:szCs w:val="21"/>
                <w:lang w:eastAsia="zh-CN"/>
              </w:rPr>
              <w:t>保养</w:t>
            </w:r>
            <w:r>
              <w:rPr>
                <w:rFonts w:ascii="仿宋" w:hAnsi="仿宋" w:eastAsia="仿宋" w:cs="仿宋"/>
                <w:sz w:val="21"/>
                <w:szCs w:val="21"/>
              </w:rPr>
              <w:t>处理方法，对日常维修和应急情况响应</w:t>
            </w:r>
            <w:r>
              <w:rPr>
                <w:rFonts w:ascii="仿宋" w:hAnsi="仿宋" w:eastAsia="仿宋" w:cs="仿宋"/>
                <w:sz w:val="21"/>
                <w:szCs w:val="21"/>
                <w:lang w:eastAsia="zh-CN"/>
              </w:rPr>
              <w:t>较</w:t>
            </w:r>
            <w:r>
              <w:rPr>
                <w:rFonts w:ascii="仿宋" w:hAnsi="仿宋" w:eastAsia="仿宋" w:cs="仿宋"/>
                <w:sz w:val="21"/>
                <w:szCs w:val="21"/>
              </w:rPr>
              <w:t>及时，一般满足采购需求的，得</w:t>
            </w:r>
            <w:r>
              <w:rPr>
                <w:rFonts w:hint="default" w:ascii="仿宋" w:hAnsi="仿宋" w:eastAsia="仿宋" w:cs="仿宋"/>
                <w:sz w:val="21"/>
                <w:szCs w:val="21"/>
                <w:lang w:eastAsia="zh-CN"/>
              </w:rPr>
              <w:t>2</w:t>
            </w:r>
            <w:r>
              <w:rPr>
                <w:rFonts w:ascii="仿宋" w:hAnsi="仿宋" w:eastAsia="仿宋" w:cs="仿宋"/>
                <w:sz w:val="21"/>
                <w:szCs w:val="21"/>
              </w:rPr>
              <w:t>分；</w:t>
            </w:r>
          </w:p>
          <w:p>
            <w:pPr>
              <w:pStyle w:val="30"/>
              <w:rPr>
                <w:rFonts w:hint="default" w:ascii="仿宋" w:hAnsi="仿宋" w:eastAsia="仿宋" w:cs="仿宋"/>
                <w:sz w:val="21"/>
                <w:szCs w:val="21"/>
              </w:rPr>
            </w:pPr>
            <w:r>
              <w:rPr>
                <w:rFonts w:ascii="仿宋" w:hAnsi="仿宋" w:eastAsia="仿宋" w:cs="仿宋"/>
                <w:sz w:val="21"/>
                <w:szCs w:val="21"/>
              </w:rPr>
              <w:t xml:space="preserve"> 3、投标人提供的售后服务方案，涵盖上述所有内容且售后服务方案不完整，不清晰、有</w:t>
            </w:r>
            <w:r>
              <w:rPr>
                <w:rFonts w:ascii="仿宋" w:hAnsi="仿宋" w:eastAsia="仿宋" w:cs="仿宋"/>
                <w:sz w:val="21"/>
                <w:szCs w:val="21"/>
                <w:lang w:eastAsia="zh-CN"/>
              </w:rPr>
              <w:t>简单的</w:t>
            </w:r>
            <w:r>
              <w:rPr>
                <w:rFonts w:ascii="仿宋" w:hAnsi="仿宋" w:eastAsia="仿宋" w:cs="仿宋"/>
                <w:sz w:val="21"/>
                <w:szCs w:val="21"/>
              </w:rPr>
              <w:t>操作的维修</w:t>
            </w:r>
            <w:r>
              <w:rPr>
                <w:rFonts w:ascii="仿宋" w:hAnsi="仿宋" w:eastAsia="仿宋" w:cs="仿宋"/>
                <w:sz w:val="21"/>
                <w:szCs w:val="21"/>
                <w:lang w:eastAsia="zh-CN"/>
              </w:rPr>
              <w:t>保养</w:t>
            </w:r>
            <w:r>
              <w:rPr>
                <w:rFonts w:ascii="仿宋" w:hAnsi="仿宋" w:eastAsia="仿宋" w:cs="仿宋"/>
                <w:sz w:val="21"/>
                <w:szCs w:val="21"/>
              </w:rPr>
              <w:t>处理方法，对日常维修和应急情况响应</w:t>
            </w:r>
            <w:r>
              <w:rPr>
                <w:rFonts w:ascii="仿宋" w:hAnsi="仿宋" w:eastAsia="仿宋" w:cs="仿宋"/>
                <w:sz w:val="21"/>
                <w:szCs w:val="21"/>
                <w:lang w:eastAsia="zh-CN"/>
              </w:rPr>
              <w:t>不</w:t>
            </w:r>
            <w:r>
              <w:rPr>
                <w:rFonts w:ascii="仿宋" w:hAnsi="仿宋" w:eastAsia="仿宋" w:cs="仿宋"/>
                <w:sz w:val="21"/>
                <w:szCs w:val="21"/>
              </w:rPr>
              <w:t>及时，不能满足采购需求的，得</w:t>
            </w:r>
            <w:r>
              <w:rPr>
                <w:rFonts w:ascii="仿宋" w:hAnsi="仿宋" w:eastAsia="仿宋" w:cs="仿宋"/>
                <w:sz w:val="21"/>
                <w:szCs w:val="21"/>
                <w:lang w:eastAsia="zh-CN"/>
              </w:rPr>
              <w:t>1</w:t>
            </w:r>
            <w:r>
              <w:rPr>
                <w:rFonts w:ascii="仿宋" w:hAnsi="仿宋" w:eastAsia="仿宋" w:cs="仿宋"/>
                <w:sz w:val="21"/>
                <w:szCs w:val="21"/>
              </w:rPr>
              <w:t>分；</w:t>
            </w:r>
          </w:p>
          <w:p>
            <w:pPr>
              <w:pStyle w:val="30"/>
              <w:numPr>
                <w:ilvl w:val="0"/>
                <w:numId w:val="0"/>
              </w:numPr>
              <w:jc w:val="left"/>
              <w:rPr>
                <w:rFonts w:ascii="仿宋" w:hAnsi="仿宋" w:eastAsia="仿宋" w:cs="仿宋"/>
                <w:sz w:val="21"/>
                <w:szCs w:val="21"/>
              </w:rPr>
            </w:pPr>
            <w:r>
              <w:rPr>
                <w:rFonts w:ascii="仿宋" w:hAnsi="仿宋" w:eastAsia="仿宋" w:cs="仿宋"/>
                <w:sz w:val="21"/>
                <w:szCs w:val="21"/>
              </w:rPr>
              <w:t xml:space="preserve"> 4、没有涵盖上述所有内容或没有提供方案不得分。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noWrap w:val="0"/>
            <w:vAlign w:val="top"/>
          </w:tcPr>
          <w:p>
            <w:pPr>
              <w:rPr>
                <w:rFonts w:hint="eastAsia" w:ascii="仿宋" w:hAnsi="仿宋" w:eastAsia="仿宋" w:cs="仿宋"/>
                <w:sz w:val="36"/>
                <w:szCs w:val="24"/>
              </w:rPr>
            </w:pPr>
          </w:p>
        </w:tc>
        <w:tc>
          <w:tcPr>
            <w:tcW w:w="2307" w:type="dxa"/>
            <w:noWrap w:val="0"/>
            <w:vAlign w:val="top"/>
          </w:tcPr>
          <w:p>
            <w:pPr>
              <w:pStyle w:val="30"/>
              <w:jc w:val="left"/>
              <w:rPr>
                <w:rFonts w:ascii="仿宋" w:hAnsi="仿宋" w:eastAsia="仿宋" w:cs="仿宋"/>
                <w:sz w:val="21"/>
                <w:szCs w:val="21"/>
              </w:rPr>
            </w:pPr>
            <w:r>
              <w:rPr>
                <w:rFonts w:ascii="仿宋" w:hAnsi="仿宋" w:eastAsia="仿宋" w:cs="仿宋"/>
                <w:sz w:val="21"/>
                <w:szCs w:val="21"/>
              </w:rPr>
              <w:t>培训方案 (</w:t>
            </w:r>
            <w:r>
              <w:rPr>
                <w:rFonts w:hint="eastAsia" w:ascii="仿宋" w:hAnsi="仿宋" w:eastAsia="仿宋" w:cs="仿宋"/>
                <w:sz w:val="21"/>
                <w:szCs w:val="21"/>
                <w:lang w:val="en-US" w:eastAsia="zh-CN"/>
              </w:rPr>
              <w:t>5</w:t>
            </w:r>
            <w:r>
              <w:rPr>
                <w:rFonts w:ascii="仿宋" w:hAnsi="仿宋" w:eastAsia="仿宋" w:cs="仿宋"/>
                <w:sz w:val="21"/>
                <w:szCs w:val="21"/>
              </w:rPr>
              <w:t>.0分)</w:t>
            </w:r>
          </w:p>
          <w:p>
            <w:pPr>
              <w:pStyle w:val="30"/>
              <w:jc w:val="left"/>
              <w:rPr>
                <w:rFonts w:hint="eastAsia" w:ascii="仿宋" w:hAnsi="仿宋" w:eastAsia="仿宋" w:cs="仿宋"/>
                <w:sz w:val="21"/>
                <w:szCs w:val="21"/>
              </w:rPr>
            </w:pPr>
            <w:r>
              <w:rPr>
                <w:rFonts w:hint="eastAsia" w:ascii="仿宋" w:hAnsi="仿宋" w:eastAsia="仿宋" w:cs="仿宋"/>
                <w:sz w:val="21"/>
                <w:szCs w:val="21"/>
              </w:rPr>
              <w:t>（等次分值选择：0.0;1.0;</w:t>
            </w:r>
            <w:r>
              <w:rPr>
                <w:rFonts w:hint="eastAsia" w:ascii="仿宋" w:hAnsi="仿宋" w:eastAsia="仿宋" w:cs="仿宋"/>
                <w:sz w:val="21"/>
                <w:szCs w:val="21"/>
                <w:lang w:val="en-US" w:eastAsia="zh-CN"/>
              </w:rPr>
              <w:t>2</w:t>
            </w:r>
            <w:r>
              <w:rPr>
                <w:rFonts w:hint="eastAsia" w:ascii="仿宋" w:hAnsi="仿宋" w:eastAsia="仿宋" w:cs="仿宋"/>
                <w:sz w:val="21"/>
                <w:szCs w:val="21"/>
              </w:rPr>
              <w:t>.</w:t>
            </w:r>
            <w:r>
              <w:rPr>
                <w:rFonts w:hint="eastAsia" w:ascii="仿宋" w:hAnsi="仿宋" w:eastAsia="仿宋" w:cs="仿宋"/>
                <w:sz w:val="21"/>
                <w:szCs w:val="21"/>
                <w:lang w:val="en-US" w:eastAsia="zh-CN"/>
              </w:rPr>
              <w:t>0</w:t>
            </w:r>
            <w:r>
              <w:rPr>
                <w:rFonts w:hint="eastAsia" w:ascii="仿宋" w:hAnsi="仿宋" w:eastAsia="仿宋" w:cs="仿宋"/>
                <w:sz w:val="21"/>
                <w:szCs w:val="21"/>
              </w:rPr>
              <w:t>;</w:t>
            </w:r>
            <w:r>
              <w:rPr>
                <w:rFonts w:hint="eastAsia" w:ascii="仿宋" w:hAnsi="仿宋" w:eastAsia="仿宋" w:cs="仿宋"/>
                <w:sz w:val="21"/>
                <w:szCs w:val="21"/>
                <w:lang w:val="en-US" w:eastAsia="zh-CN"/>
              </w:rPr>
              <w:t>5</w:t>
            </w:r>
            <w:r>
              <w:rPr>
                <w:rFonts w:hint="eastAsia" w:ascii="仿宋" w:hAnsi="仿宋" w:eastAsia="仿宋" w:cs="仿宋"/>
                <w:sz w:val="21"/>
                <w:szCs w:val="21"/>
              </w:rPr>
              <w:t>.0;）</w:t>
            </w:r>
          </w:p>
        </w:tc>
        <w:tc>
          <w:tcPr>
            <w:tcW w:w="5076" w:type="dxa"/>
            <w:noWrap w:val="0"/>
            <w:vAlign w:val="top"/>
          </w:tcPr>
          <w:p>
            <w:pPr>
              <w:pStyle w:val="30"/>
              <w:rPr>
                <w:rFonts w:hint="default" w:ascii="仿宋" w:hAnsi="仿宋" w:eastAsia="仿宋" w:cs="仿宋"/>
                <w:sz w:val="21"/>
                <w:szCs w:val="21"/>
              </w:rPr>
            </w:pPr>
            <w:r>
              <w:rPr>
                <w:rFonts w:ascii="仿宋" w:hAnsi="仿宋" w:eastAsia="仿宋" w:cs="仿宋"/>
                <w:sz w:val="21"/>
                <w:szCs w:val="21"/>
              </w:rPr>
              <w:t>根据投标人针对本项目提供的培训方案进行评审（包括但不限于：①培训目标制定与落实措施、②</w:t>
            </w:r>
            <w:r>
              <w:rPr>
                <w:rFonts w:ascii="仿宋" w:hAnsi="仿宋" w:eastAsia="仿宋" w:cs="仿宋"/>
                <w:sz w:val="21"/>
                <w:szCs w:val="21"/>
                <w:lang w:eastAsia="zh-CN"/>
              </w:rPr>
              <w:t>培训人员安排</w:t>
            </w:r>
            <w:r>
              <w:rPr>
                <w:rFonts w:ascii="仿宋" w:hAnsi="仿宋" w:eastAsia="仿宋" w:cs="仿宋"/>
                <w:sz w:val="21"/>
                <w:szCs w:val="21"/>
              </w:rPr>
              <w:t>、③结合本项目培训内容与计划制定及完善措施等）：</w:t>
            </w:r>
          </w:p>
          <w:p>
            <w:pPr>
              <w:pStyle w:val="30"/>
              <w:numPr>
                <w:ilvl w:val="255"/>
                <w:numId w:val="0"/>
              </w:numPr>
              <w:rPr>
                <w:rFonts w:hint="default" w:ascii="仿宋" w:hAnsi="仿宋" w:eastAsia="仿宋" w:cs="仿宋"/>
                <w:sz w:val="21"/>
                <w:szCs w:val="21"/>
              </w:rPr>
            </w:pPr>
            <w:r>
              <w:rPr>
                <w:rFonts w:ascii="仿宋" w:hAnsi="仿宋" w:eastAsia="仿宋" w:cs="仿宋"/>
                <w:sz w:val="21"/>
                <w:szCs w:val="21"/>
                <w:lang w:eastAsia="zh-CN"/>
              </w:rPr>
              <w:t>1、</w:t>
            </w:r>
            <w:r>
              <w:rPr>
                <w:rFonts w:ascii="仿宋" w:hAnsi="仿宋" w:eastAsia="仿宋" w:cs="仿宋"/>
                <w:sz w:val="21"/>
                <w:szCs w:val="21"/>
              </w:rPr>
              <w:t>投标人提供的</w:t>
            </w:r>
            <w:r>
              <w:rPr>
                <w:rFonts w:ascii="仿宋" w:hAnsi="仿宋" w:eastAsia="仿宋" w:cs="仿宋"/>
                <w:sz w:val="21"/>
                <w:szCs w:val="21"/>
                <w:lang w:eastAsia="zh-CN"/>
              </w:rPr>
              <w:t>培训</w:t>
            </w:r>
            <w:r>
              <w:rPr>
                <w:rFonts w:ascii="仿宋" w:hAnsi="仿宋" w:eastAsia="仿宋" w:cs="仿宋"/>
                <w:sz w:val="21"/>
                <w:szCs w:val="21"/>
              </w:rPr>
              <w:t>方案，涵盖上述所有内容且方案详细完整</w:t>
            </w:r>
            <w:r>
              <w:rPr>
                <w:rFonts w:ascii="仿宋" w:hAnsi="仿宋" w:eastAsia="仿宋" w:cs="仿宋"/>
                <w:sz w:val="21"/>
                <w:szCs w:val="21"/>
                <w:lang w:eastAsia="zh-CN"/>
              </w:rPr>
              <w:t>，</w:t>
            </w:r>
            <w:r>
              <w:rPr>
                <w:rFonts w:ascii="仿宋" w:hAnsi="仿宋" w:eastAsia="仿宋" w:cs="仿宋"/>
                <w:sz w:val="21"/>
                <w:szCs w:val="21"/>
              </w:rPr>
              <w:t>针对本项目为采购人提供有专人指导和简单上手的设备操作培训课程安排，有明确的课程及培训内容安排，对设备的操作过程中注意事项有详细指引，对特殊情况（如设备反复重启，操作失灵，错误操作等情况）有图文详解及完整应对培训的，得</w:t>
            </w:r>
            <w:r>
              <w:rPr>
                <w:rFonts w:hint="eastAsia" w:ascii="仿宋" w:hAnsi="仿宋" w:eastAsia="仿宋" w:cs="仿宋"/>
                <w:sz w:val="21"/>
                <w:szCs w:val="21"/>
                <w:lang w:val="en-US" w:eastAsia="zh-CN"/>
              </w:rPr>
              <w:t>5</w:t>
            </w:r>
            <w:r>
              <w:rPr>
                <w:rFonts w:ascii="仿宋" w:hAnsi="仿宋" w:eastAsia="仿宋" w:cs="仿宋"/>
                <w:sz w:val="21"/>
                <w:szCs w:val="21"/>
              </w:rPr>
              <w:t>分；</w:t>
            </w:r>
          </w:p>
          <w:p>
            <w:pPr>
              <w:pStyle w:val="30"/>
              <w:numPr>
                <w:ilvl w:val="255"/>
                <w:numId w:val="0"/>
              </w:numPr>
              <w:rPr>
                <w:rFonts w:hint="default" w:ascii="仿宋" w:hAnsi="仿宋" w:eastAsia="仿宋" w:cs="仿宋"/>
                <w:sz w:val="21"/>
                <w:szCs w:val="21"/>
              </w:rPr>
            </w:pPr>
            <w:r>
              <w:rPr>
                <w:rFonts w:ascii="仿宋" w:hAnsi="仿宋" w:eastAsia="仿宋" w:cs="仿宋"/>
                <w:sz w:val="21"/>
                <w:szCs w:val="21"/>
                <w:lang w:eastAsia="zh-CN"/>
              </w:rPr>
              <w:t>2、</w:t>
            </w:r>
            <w:r>
              <w:rPr>
                <w:rFonts w:ascii="仿宋" w:hAnsi="仿宋" w:eastAsia="仿宋" w:cs="仿宋"/>
                <w:sz w:val="21"/>
                <w:szCs w:val="21"/>
              </w:rPr>
              <w:t>投标人提供的</w:t>
            </w:r>
            <w:r>
              <w:rPr>
                <w:rFonts w:ascii="仿宋" w:hAnsi="仿宋" w:eastAsia="仿宋" w:cs="仿宋"/>
                <w:sz w:val="21"/>
                <w:szCs w:val="21"/>
                <w:lang w:eastAsia="zh-CN"/>
              </w:rPr>
              <w:t>培训</w:t>
            </w:r>
            <w:r>
              <w:rPr>
                <w:rFonts w:ascii="仿宋" w:hAnsi="仿宋" w:eastAsia="仿宋" w:cs="仿宋"/>
                <w:sz w:val="21"/>
                <w:szCs w:val="21"/>
              </w:rPr>
              <w:t>方案，涵盖上述所有内容，方案完整但不具体</w:t>
            </w:r>
            <w:r>
              <w:rPr>
                <w:rFonts w:ascii="仿宋" w:hAnsi="仿宋" w:eastAsia="仿宋" w:cs="仿宋"/>
                <w:sz w:val="21"/>
                <w:szCs w:val="21"/>
                <w:lang w:eastAsia="zh-CN"/>
              </w:rPr>
              <w:t>，</w:t>
            </w:r>
            <w:r>
              <w:rPr>
                <w:rFonts w:ascii="仿宋" w:hAnsi="仿宋" w:eastAsia="仿宋" w:cs="仿宋"/>
                <w:sz w:val="21"/>
                <w:szCs w:val="21"/>
              </w:rPr>
              <w:t>针对本项目为采购人提供有专人指导和简单上手的设备操作培训课程安排，有简单的课程及培训内容安排，对设备的操作过程中注意事项有基本操作指引，得</w:t>
            </w:r>
            <w:r>
              <w:rPr>
                <w:rFonts w:ascii="仿宋" w:hAnsi="仿宋" w:eastAsia="仿宋" w:cs="仿宋"/>
                <w:sz w:val="21"/>
                <w:szCs w:val="21"/>
                <w:lang w:eastAsia="zh-CN"/>
              </w:rPr>
              <w:t>2</w:t>
            </w:r>
            <w:r>
              <w:rPr>
                <w:rFonts w:ascii="仿宋" w:hAnsi="仿宋" w:eastAsia="仿宋" w:cs="仿宋"/>
                <w:sz w:val="21"/>
                <w:szCs w:val="21"/>
              </w:rPr>
              <w:t>分；</w:t>
            </w:r>
          </w:p>
          <w:p>
            <w:pPr>
              <w:pStyle w:val="30"/>
              <w:rPr>
                <w:rFonts w:hint="default" w:ascii="仿宋" w:hAnsi="仿宋" w:eastAsia="仿宋" w:cs="仿宋"/>
                <w:sz w:val="21"/>
                <w:szCs w:val="21"/>
              </w:rPr>
            </w:pPr>
            <w:r>
              <w:rPr>
                <w:rFonts w:ascii="仿宋" w:hAnsi="仿宋" w:eastAsia="仿宋" w:cs="仿宋"/>
                <w:sz w:val="21"/>
                <w:szCs w:val="21"/>
                <w:lang w:eastAsia="zh-CN"/>
              </w:rPr>
              <w:t>3、</w:t>
            </w:r>
            <w:r>
              <w:rPr>
                <w:rFonts w:ascii="仿宋" w:hAnsi="仿宋" w:eastAsia="仿宋" w:cs="仿宋"/>
                <w:sz w:val="21"/>
                <w:szCs w:val="21"/>
              </w:rPr>
              <w:t>投标人提供的</w:t>
            </w:r>
            <w:r>
              <w:rPr>
                <w:rFonts w:ascii="仿宋" w:hAnsi="仿宋" w:eastAsia="仿宋" w:cs="仿宋"/>
                <w:sz w:val="21"/>
                <w:szCs w:val="21"/>
                <w:lang w:eastAsia="zh-CN"/>
              </w:rPr>
              <w:t>培训</w:t>
            </w:r>
            <w:r>
              <w:rPr>
                <w:rFonts w:ascii="仿宋" w:hAnsi="仿宋" w:eastAsia="仿宋" w:cs="仿宋"/>
                <w:sz w:val="21"/>
                <w:szCs w:val="21"/>
              </w:rPr>
              <w:t>方案，涵盖上述所有内容且售后服务方案不完整</w:t>
            </w:r>
            <w:r>
              <w:rPr>
                <w:rFonts w:ascii="仿宋" w:hAnsi="仿宋" w:eastAsia="仿宋" w:cs="仿宋"/>
                <w:sz w:val="21"/>
                <w:szCs w:val="21"/>
                <w:lang w:eastAsia="zh-CN"/>
              </w:rPr>
              <w:t>，未</w:t>
            </w:r>
            <w:r>
              <w:rPr>
                <w:rFonts w:ascii="仿宋" w:hAnsi="仿宋" w:eastAsia="仿宋" w:cs="仿宋"/>
                <w:sz w:val="21"/>
                <w:szCs w:val="21"/>
              </w:rPr>
              <w:t>提供</w:t>
            </w:r>
            <w:r>
              <w:rPr>
                <w:rFonts w:ascii="仿宋" w:hAnsi="仿宋" w:eastAsia="仿宋" w:cs="仿宋"/>
                <w:sz w:val="21"/>
                <w:szCs w:val="21"/>
                <w:lang w:eastAsia="zh-CN"/>
              </w:rPr>
              <w:t>专人</w:t>
            </w:r>
            <w:r>
              <w:rPr>
                <w:rFonts w:ascii="仿宋" w:hAnsi="仿宋" w:eastAsia="仿宋" w:cs="仿宋"/>
                <w:sz w:val="21"/>
                <w:szCs w:val="21"/>
              </w:rPr>
              <w:t>指导</w:t>
            </w:r>
            <w:r>
              <w:rPr>
                <w:rFonts w:ascii="仿宋" w:hAnsi="仿宋" w:eastAsia="仿宋" w:cs="仿宋"/>
                <w:sz w:val="21"/>
                <w:szCs w:val="21"/>
                <w:lang w:eastAsia="zh-CN"/>
              </w:rPr>
              <w:t>、</w:t>
            </w:r>
            <w:r>
              <w:rPr>
                <w:rFonts w:ascii="仿宋" w:hAnsi="仿宋" w:eastAsia="仿宋" w:cs="仿宋"/>
                <w:sz w:val="21"/>
                <w:szCs w:val="21"/>
              </w:rPr>
              <w:t xml:space="preserve">培训课程安排简单含糊，课程及培训内容安排不明确，对操作培训含糊其辞，得1分； </w:t>
            </w:r>
          </w:p>
          <w:p>
            <w:pPr>
              <w:pStyle w:val="30"/>
              <w:numPr>
                <w:ilvl w:val="0"/>
                <w:numId w:val="0"/>
              </w:numPr>
              <w:jc w:val="left"/>
              <w:rPr>
                <w:rFonts w:ascii="仿宋" w:hAnsi="仿宋" w:eastAsia="仿宋" w:cs="仿宋"/>
                <w:sz w:val="21"/>
                <w:szCs w:val="21"/>
              </w:rPr>
            </w:pPr>
            <w:r>
              <w:rPr>
                <w:rFonts w:ascii="仿宋" w:hAnsi="仿宋" w:eastAsia="仿宋" w:cs="仿宋"/>
                <w:sz w:val="21"/>
                <w:szCs w:val="21"/>
              </w:rPr>
              <w:t>4、没有涵盖上述所有内容或没有提供方案不得分。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noWrap w:val="0"/>
            <w:vAlign w:val="top"/>
          </w:tcPr>
          <w:p>
            <w:pPr>
              <w:pStyle w:val="30"/>
              <w:jc w:val="center"/>
              <w:rPr>
                <w:rFonts w:ascii="仿宋" w:hAnsi="仿宋" w:eastAsia="仿宋" w:cs="仿宋"/>
                <w:sz w:val="21"/>
                <w:szCs w:val="21"/>
              </w:rPr>
            </w:pPr>
            <w:r>
              <w:rPr>
                <w:rFonts w:ascii="仿宋" w:hAnsi="仿宋" w:eastAsia="仿宋" w:cs="仿宋"/>
                <w:sz w:val="21"/>
                <w:szCs w:val="21"/>
              </w:rPr>
              <w:t>商务部分</w:t>
            </w:r>
          </w:p>
        </w:tc>
        <w:tc>
          <w:tcPr>
            <w:tcW w:w="2307" w:type="dxa"/>
            <w:noWrap w:val="0"/>
            <w:vAlign w:val="top"/>
          </w:tcPr>
          <w:p>
            <w:pPr>
              <w:pStyle w:val="30"/>
              <w:jc w:val="left"/>
              <w:rPr>
                <w:rFonts w:ascii="仿宋" w:hAnsi="仿宋" w:eastAsia="仿宋" w:cs="仿宋"/>
                <w:sz w:val="21"/>
                <w:szCs w:val="21"/>
              </w:rPr>
            </w:pPr>
            <w:r>
              <w:rPr>
                <w:rFonts w:hint="eastAsia" w:ascii="仿宋" w:hAnsi="仿宋" w:eastAsia="仿宋" w:cs="仿宋"/>
                <w:sz w:val="21"/>
                <w:szCs w:val="21"/>
              </w:rPr>
              <w:t>投标人的体系认证情况（</w:t>
            </w:r>
            <w:r>
              <w:rPr>
                <w:rFonts w:hint="eastAsia" w:ascii="仿宋" w:hAnsi="仿宋" w:eastAsia="仿宋" w:cs="仿宋"/>
                <w:sz w:val="21"/>
                <w:szCs w:val="21"/>
                <w:lang w:val="en-US" w:eastAsia="zh-CN"/>
              </w:rPr>
              <w:t>2</w:t>
            </w:r>
            <w:r>
              <w:rPr>
                <w:rFonts w:hint="eastAsia" w:ascii="仿宋" w:hAnsi="仿宋" w:eastAsia="仿宋" w:cs="仿宋"/>
                <w:sz w:val="21"/>
                <w:szCs w:val="21"/>
              </w:rPr>
              <w:t>.0分）</w:t>
            </w:r>
          </w:p>
        </w:tc>
        <w:tc>
          <w:tcPr>
            <w:tcW w:w="5076" w:type="dxa"/>
            <w:noWrap w:val="0"/>
            <w:vAlign w:val="top"/>
          </w:tcPr>
          <w:p>
            <w:pPr>
              <w:pStyle w:val="30"/>
              <w:jc w:val="left"/>
              <w:rPr>
                <w:rFonts w:ascii="仿宋" w:hAnsi="仿宋" w:eastAsia="仿宋" w:cs="仿宋"/>
                <w:sz w:val="21"/>
                <w:szCs w:val="21"/>
              </w:rPr>
            </w:pPr>
            <w:r>
              <w:rPr>
                <w:rFonts w:hint="eastAsia" w:ascii="仿宋" w:hAnsi="仿宋" w:eastAsia="仿宋" w:cs="仿宋"/>
                <w:sz w:val="21"/>
                <w:szCs w:val="21"/>
              </w:rPr>
              <w:t>投标人具有有效期内的有效的质量管理体系认证证书</w:t>
            </w:r>
            <w:r>
              <w:rPr>
                <w:rFonts w:hint="eastAsia" w:ascii="仿宋" w:hAnsi="仿宋" w:eastAsia="仿宋" w:cs="仿宋"/>
                <w:sz w:val="21"/>
                <w:szCs w:val="21"/>
                <w:lang w:eastAsia="zh-CN"/>
              </w:rPr>
              <w:t>，</w:t>
            </w:r>
            <w:r>
              <w:rPr>
                <w:rFonts w:hint="eastAsia" w:ascii="仿宋" w:hAnsi="仿宋" w:eastAsia="仿宋" w:cs="仿宋"/>
                <w:sz w:val="21"/>
                <w:szCs w:val="21"/>
              </w:rPr>
              <w:t>提供认证证书扫描件得</w:t>
            </w:r>
            <w:r>
              <w:rPr>
                <w:rFonts w:hint="eastAsia" w:ascii="仿宋" w:hAnsi="仿宋" w:eastAsia="仿宋" w:cs="仿宋"/>
                <w:sz w:val="21"/>
                <w:szCs w:val="21"/>
                <w:lang w:val="en-US" w:eastAsia="zh-CN"/>
              </w:rPr>
              <w:t>2</w:t>
            </w:r>
            <w:r>
              <w:rPr>
                <w:rFonts w:hint="eastAsia" w:ascii="仿宋" w:hAnsi="仿宋" w:eastAsia="仿宋" w:cs="仿宋"/>
                <w:sz w:val="21"/>
                <w:szCs w:val="21"/>
              </w:rPr>
              <w:t>分，不提供不得分。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noWrap w:val="0"/>
            <w:vAlign w:val="top"/>
          </w:tcPr>
          <w:p>
            <w:pPr>
              <w:rPr>
                <w:rFonts w:hint="eastAsia" w:ascii="仿宋" w:hAnsi="仿宋" w:eastAsia="仿宋" w:cs="仿宋"/>
                <w:sz w:val="36"/>
                <w:szCs w:val="24"/>
              </w:rPr>
            </w:pPr>
          </w:p>
        </w:tc>
        <w:tc>
          <w:tcPr>
            <w:tcW w:w="2307" w:type="dxa"/>
            <w:noWrap w:val="0"/>
            <w:vAlign w:val="top"/>
          </w:tcPr>
          <w:p>
            <w:pPr>
              <w:pStyle w:val="30"/>
              <w:jc w:val="left"/>
              <w:rPr>
                <w:rFonts w:hint="eastAsia" w:ascii="仿宋" w:hAnsi="仿宋" w:eastAsia="仿宋" w:cs="仿宋"/>
                <w:sz w:val="21"/>
                <w:szCs w:val="21"/>
              </w:rPr>
            </w:pPr>
            <w:r>
              <w:rPr>
                <w:rFonts w:hint="eastAsia" w:ascii="仿宋" w:hAnsi="仿宋" w:eastAsia="仿宋" w:cs="仿宋"/>
                <w:sz w:val="21"/>
                <w:szCs w:val="21"/>
              </w:rPr>
              <w:t>售后服务人员配置（</w:t>
            </w:r>
            <w:r>
              <w:rPr>
                <w:rFonts w:hint="eastAsia" w:ascii="仿宋" w:hAnsi="仿宋" w:eastAsia="仿宋" w:cs="仿宋"/>
                <w:sz w:val="21"/>
                <w:szCs w:val="21"/>
                <w:lang w:val="en-US" w:eastAsia="zh-CN"/>
              </w:rPr>
              <w:t>3</w:t>
            </w:r>
            <w:r>
              <w:rPr>
                <w:rFonts w:hint="eastAsia" w:ascii="仿宋" w:hAnsi="仿宋" w:eastAsia="仿宋" w:cs="仿宋"/>
                <w:sz w:val="21"/>
                <w:szCs w:val="21"/>
              </w:rPr>
              <w:t>.0分）</w:t>
            </w:r>
          </w:p>
        </w:tc>
        <w:tc>
          <w:tcPr>
            <w:tcW w:w="5076" w:type="dxa"/>
            <w:noWrap w:val="0"/>
            <w:vAlign w:val="top"/>
          </w:tcPr>
          <w:p>
            <w:pPr>
              <w:pStyle w:val="30"/>
              <w:jc w:val="left"/>
              <w:rPr>
                <w:rFonts w:hint="eastAsia" w:ascii="仿宋" w:hAnsi="仿宋" w:eastAsia="仿宋" w:cs="仿宋"/>
                <w:sz w:val="21"/>
                <w:szCs w:val="21"/>
              </w:rPr>
            </w:pPr>
            <w:r>
              <w:rPr>
                <w:rFonts w:hint="eastAsia" w:ascii="仿宋" w:hAnsi="仿宋" w:eastAsia="仿宋" w:cs="仿宋"/>
                <w:sz w:val="21"/>
                <w:szCs w:val="21"/>
              </w:rPr>
              <w:t>投标人售后服务人员具备2年或以上医疗设备维修经验的，每提供一个得</w:t>
            </w:r>
            <w:r>
              <w:rPr>
                <w:rFonts w:hint="eastAsia" w:ascii="仿宋" w:hAnsi="仿宋" w:eastAsia="仿宋" w:cs="仿宋"/>
                <w:sz w:val="21"/>
                <w:szCs w:val="21"/>
                <w:lang w:val="en-US" w:eastAsia="zh-CN"/>
              </w:rPr>
              <w:t>1</w:t>
            </w:r>
            <w:r>
              <w:rPr>
                <w:rFonts w:hint="eastAsia" w:ascii="仿宋" w:hAnsi="仿宋" w:eastAsia="仿宋" w:cs="仿宋"/>
                <w:sz w:val="21"/>
                <w:szCs w:val="21"/>
              </w:rPr>
              <w:t>分，本小项最高得</w:t>
            </w:r>
            <w:r>
              <w:rPr>
                <w:rFonts w:hint="eastAsia" w:ascii="仿宋" w:hAnsi="仿宋" w:eastAsia="仿宋" w:cs="仿宋"/>
                <w:sz w:val="21"/>
                <w:szCs w:val="21"/>
                <w:lang w:val="en-US" w:eastAsia="zh-CN"/>
              </w:rPr>
              <w:t>3</w:t>
            </w:r>
            <w:r>
              <w:rPr>
                <w:rFonts w:hint="eastAsia" w:ascii="仿宋" w:hAnsi="仿宋" w:eastAsia="仿宋" w:cs="仿宋"/>
                <w:sz w:val="21"/>
                <w:szCs w:val="21"/>
              </w:rPr>
              <w:t>分。 注：同一人只按最高经验计分，投标文件提供：①以上人员关于医疗设备的维修记录或维修报告或证明人员经验的相关证明材料复印件并加盖公章。②投标人为其购买的投标截止时间为止近6个月内任意1个月的社保证明复印件，若依法免缴社保的，提供相关证明材料</w:t>
            </w:r>
            <w:r>
              <w:rPr>
                <w:rFonts w:ascii="仿宋" w:hAnsi="仿宋" w:eastAsia="仿宋" w:cs="仿宋"/>
                <w:sz w:val="21"/>
                <w:szCs w:val="21"/>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noWrap w:val="0"/>
            <w:vAlign w:val="top"/>
          </w:tcPr>
          <w:p>
            <w:pPr>
              <w:rPr>
                <w:rFonts w:hint="eastAsia" w:ascii="仿宋" w:hAnsi="仿宋" w:eastAsia="仿宋" w:cs="仿宋"/>
                <w:sz w:val="36"/>
                <w:szCs w:val="24"/>
              </w:rPr>
            </w:pPr>
          </w:p>
        </w:tc>
        <w:tc>
          <w:tcPr>
            <w:tcW w:w="2307" w:type="dxa"/>
            <w:noWrap w:val="0"/>
            <w:vAlign w:val="top"/>
          </w:tcPr>
          <w:p>
            <w:pPr>
              <w:pStyle w:val="30"/>
              <w:jc w:val="left"/>
              <w:rPr>
                <w:rFonts w:hint="eastAsia" w:ascii="仿宋" w:hAnsi="仿宋" w:eastAsia="仿宋" w:cs="仿宋"/>
                <w:sz w:val="21"/>
                <w:szCs w:val="21"/>
              </w:rPr>
            </w:pPr>
            <w:bookmarkStart w:id="4" w:name="OLE_LINK3"/>
            <w:r>
              <w:rPr>
                <w:rFonts w:hint="eastAsia" w:ascii="仿宋" w:hAnsi="仿宋" w:eastAsia="仿宋" w:cs="仿宋"/>
                <w:sz w:val="21"/>
                <w:szCs w:val="21"/>
              </w:rPr>
              <w:t>投标人同类设备供货业绩的评审（</w:t>
            </w:r>
            <w:r>
              <w:rPr>
                <w:rFonts w:hint="eastAsia" w:ascii="仿宋" w:hAnsi="仿宋" w:eastAsia="仿宋" w:cs="仿宋"/>
                <w:sz w:val="21"/>
                <w:szCs w:val="21"/>
                <w:lang w:val="en-US" w:eastAsia="zh-CN"/>
              </w:rPr>
              <w:t>3</w:t>
            </w:r>
            <w:r>
              <w:rPr>
                <w:rFonts w:hint="eastAsia" w:ascii="仿宋" w:hAnsi="仿宋" w:eastAsia="仿宋" w:cs="仿宋"/>
                <w:sz w:val="21"/>
                <w:szCs w:val="21"/>
              </w:rPr>
              <w:t>.0分）</w:t>
            </w:r>
            <w:bookmarkEnd w:id="4"/>
          </w:p>
        </w:tc>
        <w:tc>
          <w:tcPr>
            <w:tcW w:w="5076" w:type="dxa"/>
            <w:noWrap w:val="0"/>
            <w:vAlign w:val="top"/>
          </w:tcPr>
          <w:p>
            <w:pPr>
              <w:pStyle w:val="30"/>
              <w:jc w:val="left"/>
              <w:rPr>
                <w:rFonts w:hint="eastAsia" w:ascii="仿宋" w:hAnsi="仿宋" w:eastAsia="仿宋" w:cs="仿宋"/>
                <w:sz w:val="21"/>
                <w:szCs w:val="21"/>
              </w:rPr>
            </w:pPr>
            <w:r>
              <w:rPr>
                <w:rFonts w:hint="eastAsia" w:ascii="仿宋" w:hAnsi="仿宋" w:eastAsia="仿宋" w:cs="仿宋"/>
                <w:sz w:val="21"/>
                <w:szCs w:val="21"/>
              </w:rPr>
              <w:t>202</w:t>
            </w:r>
            <w:r>
              <w:rPr>
                <w:rFonts w:hint="eastAsia" w:ascii="仿宋" w:hAnsi="仿宋" w:eastAsia="仿宋" w:cs="仿宋"/>
                <w:sz w:val="21"/>
                <w:szCs w:val="21"/>
                <w:lang w:val="en-US" w:eastAsia="zh-CN"/>
              </w:rPr>
              <w:t>3</w:t>
            </w:r>
            <w:r>
              <w:rPr>
                <w:rFonts w:hint="eastAsia" w:ascii="仿宋" w:hAnsi="仿宋" w:eastAsia="仿宋" w:cs="仿宋"/>
                <w:sz w:val="21"/>
                <w:szCs w:val="21"/>
              </w:rPr>
              <w:t>年</w:t>
            </w:r>
            <w:r>
              <w:rPr>
                <w:rFonts w:hint="eastAsia" w:ascii="仿宋" w:hAnsi="仿宋" w:eastAsia="仿宋" w:cs="仿宋"/>
                <w:sz w:val="21"/>
                <w:szCs w:val="21"/>
                <w:lang w:val="en-US" w:eastAsia="zh-CN"/>
              </w:rPr>
              <w:t>1</w:t>
            </w:r>
            <w:r>
              <w:rPr>
                <w:rFonts w:hint="eastAsia" w:ascii="仿宋" w:hAnsi="仿宋" w:eastAsia="仿宋" w:cs="仿宋"/>
                <w:sz w:val="21"/>
                <w:szCs w:val="21"/>
              </w:rPr>
              <w:t>月1日至今投标人具有</w:t>
            </w:r>
            <w:r>
              <w:rPr>
                <w:rFonts w:hint="eastAsia" w:ascii="仿宋" w:hAnsi="仿宋" w:eastAsia="仿宋" w:cs="仿宋"/>
                <w:sz w:val="21"/>
                <w:szCs w:val="21"/>
                <w:lang w:val="en-US" w:eastAsia="zh-CN"/>
              </w:rPr>
              <w:t>中央遥测系统</w:t>
            </w:r>
            <w:r>
              <w:rPr>
                <w:rFonts w:hint="eastAsia" w:ascii="仿宋" w:hAnsi="仿宋" w:eastAsia="仿宋" w:cs="仿宋"/>
                <w:sz w:val="21"/>
                <w:szCs w:val="21"/>
              </w:rPr>
              <w:t>供货项目业绩，每提供1个业绩，得</w:t>
            </w:r>
            <w:r>
              <w:rPr>
                <w:rFonts w:hint="eastAsia" w:ascii="仿宋" w:hAnsi="仿宋" w:eastAsia="仿宋" w:cs="仿宋"/>
                <w:sz w:val="21"/>
                <w:szCs w:val="21"/>
                <w:lang w:val="en-US" w:eastAsia="zh-CN"/>
              </w:rPr>
              <w:t>0.5</w:t>
            </w:r>
            <w:r>
              <w:rPr>
                <w:rFonts w:hint="eastAsia" w:ascii="仿宋" w:hAnsi="仿宋" w:eastAsia="仿宋" w:cs="仿宋"/>
                <w:sz w:val="21"/>
                <w:szCs w:val="21"/>
              </w:rPr>
              <w:t>分，最高得</w:t>
            </w:r>
            <w:r>
              <w:rPr>
                <w:rFonts w:hint="eastAsia" w:ascii="仿宋" w:hAnsi="仿宋" w:eastAsia="仿宋" w:cs="仿宋"/>
                <w:sz w:val="21"/>
                <w:szCs w:val="21"/>
                <w:lang w:val="en-US" w:eastAsia="zh-CN"/>
              </w:rPr>
              <w:t>3</w:t>
            </w:r>
            <w:r>
              <w:rPr>
                <w:rFonts w:hint="eastAsia" w:ascii="仿宋" w:hAnsi="仿宋" w:eastAsia="仿宋" w:cs="仿宋"/>
                <w:sz w:val="21"/>
                <w:szCs w:val="21"/>
              </w:rPr>
              <w:t>分 (提供合同复印件，以签订合同的时间为准，不提供不得分）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noWrap w:val="0"/>
            <w:vAlign w:val="top"/>
          </w:tcPr>
          <w:p>
            <w:pPr>
              <w:rPr>
                <w:rFonts w:hint="eastAsia" w:ascii="仿宋" w:hAnsi="仿宋" w:eastAsia="仿宋" w:cs="仿宋"/>
                <w:sz w:val="36"/>
                <w:szCs w:val="24"/>
              </w:rPr>
            </w:pPr>
          </w:p>
        </w:tc>
        <w:tc>
          <w:tcPr>
            <w:tcW w:w="2307" w:type="dxa"/>
            <w:noWrap w:val="0"/>
            <w:vAlign w:val="top"/>
          </w:tcPr>
          <w:p>
            <w:pPr>
              <w:pStyle w:val="30"/>
              <w:jc w:val="left"/>
              <w:rPr>
                <w:rFonts w:ascii="仿宋" w:hAnsi="仿宋" w:eastAsia="仿宋" w:cs="仿宋"/>
                <w:sz w:val="21"/>
                <w:szCs w:val="21"/>
                <w:highlight w:val="none"/>
              </w:rPr>
            </w:pPr>
            <w:r>
              <w:rPr>
                <w:rFonts w:hint="eastAsia" w:ascii="仿宋" w:hAnsi="仿宋" w:eastAsia="仿宋" w:cs="仿宋"/>
                <w:sz w:val="21"/>
                <w:szCs w:val="21"/>
                <w:highlight w:val="none"/>
                <w:lang w:val="en-US" w:eastAsia="zh-CN"/>
              </w:rPr>
              <w:t>产品授权情况</w:t>
            </w:r>
            <w:r>
              <w:rPr>
                <w:rFonts w:ascii="仿宋" w:hAnsi="仿宋" w:eastAsia="仿宋" w:cs="仿宋"/>
                <w:sz w:val="21"/>
                <w:szCs w:val="21"/>
                <w:highlight w:val="none"/>
              </w:rPr>
              <w:t xml:space="preserve"> (</w:t>
            </w:r>
            <w:r>
              <w:rPr>
                <w:rFonts w:hint="eastAsia" w:ascii="仿宋" w:hAnsi="仿宋" w:eastAsia="仿宋" w:cs="仿宋"/>
                <w:sz w:val="21"/>
                <w:szCs w:val="21"/>
                <w:highlight w:val="none"/>
                <w:lang w:val="en-US" w:eastAsia="zh-CN"/>
              </w:rPr>
              <w:t>2</w:t>
            </w:r>
            <w:r>
              <w:rPr>
                <w:rFonts w:ascii="仿宋" w:hAnsi="仿宋" w:eastAsia="仿宋" w:cs="仿宋"/>
                <w:sz w:val="21"/>
                <w:szCs w:val="21"/>
                <w:highlight w:val="none"/>
              </w:rPr>
              <w:t>.0分)</w:t>
            </w:r>
          </w:p>
        </w:tc>
        <w:tc>
          <w:tcPr>
            <w:tcW w:w="5076" w:type="dxa"/>
            <w:noWrap w:val="0"/>
            <w:vAlign w:val="top"/>
          </w:tcPr>
          <w:p>
            <w:pPr>
              <w:pStyle w:val="30"/>
              <w:jc w:val="left"/>
              <w:rPr>
                <w:rFonts w:ascii="仿宋" w:hAnsi="仿宋" w:eastAsia="仿宋" w:cs="仿宋"/>
                <w:sz w:val="21"/>
                <w:szCs w:val="21"/>
                <w:highlight w:val="none"/>
              </w:rPr>
            </w:pPr>
            <w:r>
              <w:rPr>
                <w:rFonts w:hint="eastAsia" w:ascii="仿宋" w:hAnsi="仿宋" w:eastAsia="仿宋" w:cs="仿宋"/>
                <w:sz w:val="21"/>
                <w:szCs w:val="21"/>
                <w:highlight w:val="none"/>
              </w:rPr>
              <w:t>为了保证投标产品具有追溯性且保证质量，投标人为代理商投标响应的，提供生产企业出具的有效授权证明，得</w:t>
            </w: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rPr>
              <w:t>分，若投标人为生产企业投标的（需提供相关证明文件）也得</w:t>
            </w: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rPr>
              <w:t>分，其他不得分</w:t>
            </w:r>
            <w:r>
              <w:rPr>
                <w:rFonts w:ascii="仿宋" w:hAnsi="仿宋" w:eastAsia="仿宋" w:cs="仿宋"/>
                <w:sz w:val="21"/>
                <w:szCs w:val="21"/>
                <w:highlight w:val="non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noWrap w:val="0"/>
            <w:vAlign w:val="top"/>
          </w:tcPr>
          <w:p>
            <w:pPr>
              <w:pStyle w:val="30"/>
              <w:jc w:val="center"/>
              <w:rPr>
                <w:rFonts w:ascii="仿宋" w:hAnsi="仿宋" w:eastAsia="仿宋" w:cs="仿宋"/>
                <w:sz w:val="21"/>
                <w:szCs w:val="21"/>
              </w:rPr>
            </w:pPr>
            <w:r>
              <w:rPr>
                <w:rFonts w:ascii="仿宋" w:hAnsi="仿宋" w:eastAsia="仿宋" w:cs="仿宋"/>
                <w:sz w:val="21"/>
                <w:szCs w:val="21"/>
              </w:rPr>
              <w:t>投标报价</w:t>
            </w:r>
          </w:p>
        </w:tc>
        <w:tc>
          <w:tcPr>
            <w:tcW w:w="2307" w:type="dxa"/>
            <w:noWrap w:val="0"/>
            <w:vAlign w:val="top"/>
          </w:tcPr>
          <w:p>
            <w:pPr>
              <w:pStyle w:val="30"/>
              <w:jc w:val="left"/>
              <w:rPr>
                <w:rFonts w:ascii="仿宋" w:hAnsi="仿宋" w:eastAsia="仿宋" w:cs="仿宋"/>
                <w:sz w:val="21"/>
                <w:szCs w:val="21"/>
              </w:rPr>
            </w:pPr>
            <w:r>
              <w:rPr>
                <w:rFonts w:ascii="仿宋" w:hAnsi="仿宋" w:eastAsia="仿宋" w:cs="仿宋"/>
                <w:sz w:val="21"/>
                <w:szCs w:val="21"/>
              </w:rPr>
              <w:t>投标报价得分 (30.0分)</w:t>
            </w:r>
          </w:p>
        </w:tc>
        <w:tc>
          <w:tcPr>
            <w:tcW w:w="5076" w:type="dxa"/>
            <w:noWrap w:val="0"/>
            <w:vAlign w:val="top"/>
          </w:tcPr>
          <w:p>
            <w:pPr>
              <w:pStyle w:val="30"/>
              <w:jc w:val="left"/>
              <w:rPr>
                <w:rFonts w:ascii="仿宋" w:hAnsi="仿宋" w:eastAsia="仿宋" w:cs="仿宋"/>
                <w:sz w:val="21"/>
                <w:szCs w:val="21"/>
              </w:rPr>
            </w:pPr>
            <w:r>
              <w:rPr>
                <w:rFonts w:ascii="仿宋" w:hAnsi="仿宋" w:eastAsia="仿宋" w:cs="仿宋"/>
                <w:sz w:val="21"/>
                <w:szCs w:val="21"/>
              </w:rPr>
              <w:t>投标报价得分＝（评标基准价/投标报价）×价格分值【注：满足招标文件要求且投标价格最低的投标报价为评标基准价。】最低报价不是中标的唯一依据。</w:t>
            </w:r>
          </w:p>
        </w:tc>
      </w:tr>
    </w:tbl>
    <w:p>
      <w:pPr>
        <w:autoSpaceDE w:val="0"/>
        <w:autoSpaceDN w:val="0"/>
        <w:adjustRightInd w:val="0"/>
        <w:snapToGrid w:val="0"/>
        <w:spacing w:line="240" w:lineRule="auto"/>
        <w:ind w:right="0" w:rightChars="0" w:firstLine="0"/>
        <w:jc w:val="both"/>
        <w:rPr>
          <w:rFonts w:ascii="仿宋" w:hAnsi="仿宋" w:eastAsia="仿宋" w:cs="Helvetica Neue"/>
          <w:i/>
          <w:iCs/>
          <w:color w:val="auto"/>
          <w:kern w:val="0"/>
          <w:sz w:val="28"/>
          <w:szCs w:val="28"/>
        </w:rPr>
      </w:pPr>
    </w:p>
    <w:sectPr>
      <w:footerReference r:id="rId3" w:type="default"/>
      <w:footerReference r:id="rId4" w:type="even"/>
      <w:pgSz w:w="11906" w:h="16838"/>
      <w:pgMar w:top="2098" w:right="1474" w:bottom="1984" w:left="1587" w:header="851" w:footer="1389" w:gutter="0"/>
      <w:cols w:space="0" w:num="1"/>
      <w:rtlGutter w:val="0"/>
      <w:docGrid w:type="linesAndChars" w:linePitch="589" w:charSpace="15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43"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Helvetica Neue">
    <w:altName w:val="Times New Roman"/>
    <w:panose1 w:val="00000000000000000000"/>
    <w:charset w:val="00"/>
    <w:family w:val="auto"/>
    <w:pitch w:val="default"/>
    <w:sig w:usb0="00000000" w:usb1="00000000" w:usb2="0000001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52368"/>
    </w:sdtPr>
    <w:sdtContent>
      <w:p>
        <w:pPr>
          <w:pStyle w:val="7"/>
          <w:ind w:right="320" w:rightChars="100" w:firstLine="0"/>
          <w:jc w:val="right"/>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11</w:t>
        </w:r>
        <w:r>
          <w:rPr>
            <w:rFonts w:ascii="宋体" w:hAnsi="宋体" w:eastAsia="宋体"/>
            <w:sz w:val="28"/>
            <w:szCs w:val="28"/>
          </w:rPr>
          <w:fldChar w:fldCharType="end"/>
        </w:r>
        <w:r>
          <w:rPr>
            <w:rFonts w:hint="eastAsia" w:ascii="宋体" w:hAnsi="宋体" w:eastAsia="宋体"/>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320" w:leftChars="100" w:firstLine="0"/>
    </w:pPr>
    <w:r>
      <w:rPr>
        <w:rFonts w:hint="eastAsia" w:ascii="宋体" w:hAnsi="宋体" w:eastAsia="宋体"/>
        <w:sz w:val="28"/>
        <w:szCs w:val="28"/>
      </w:rPr>
      <w:t xml:space="preserve">— </w:t>
    </w:r>
    <w:sdt>
      <w:sdtPr>
        <w:rPr>
          <w:rFonts w:ascii="宋体" w:hAnsi="宋体" w:eastAsia="宋体"/>
          <w:sz w:val="28"/>
          <w:szCs w:val="28"/>
        </w:rPr>
        <w:id w:val="147454186"/>
      </w:sdtPr>
      <w:sdtEndPr>
        <w:rPr>
          <w:rFonts w:ascii="Times New Roman" w:hAnsi="Times New Roman" w:eastAsia="仿宋_GB2312"/>
          <w:sz w:val="18"/>
          <w:szCs w:val="18"/>
        </w:rPr>
      </w:sdtEndPr>
      <w:sdtContent>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10</w:t>
        </w:r>
        <w:r>
          <w:rPr>
            <w:rFonts w:ascii="宋体" w:hAnsi="宋体" w:eastAsia="宋体"/>
            <w:sz w:val="28"/>
            <w:szCs w:val="28"/>
          </w:rPr>
          <w:fldChar w:fldCharType="end"/>
        </w:r>
        <w:r>
          <w:rPr>
            <w:rFonts w:hint="eastAsia" w:ascii="宋体" w:hAnsi="宋体" w:eastAsia="宋体"/>
            <w:sz w:val="28"/>
            <w:szCs w:val="28"/>
          </w:rPr>
          <w:t xml:space="preserve"> —</w:t>
        </w:r>
      </w:sdtContent>
    </w:sdt>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E466310"/>
    <w:multiLevelType w:val="singleLevel"/>
    <w:tmpl w:val="FE466310"/>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HorizontalSpacing w:val="164"/>
  <w:drawingGridVerticalSpacing w:val="29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0NzQ0NmNmYjlhYmM0NDBmZTg1MDM0MTljOTVkODIifQ=="/>
  </w:docVars>
  <w:rsids>
    <w:rsidRoot w:val="009A59A7"/>
    <w:rsid w:val="0000008E"/>
    <w:rsid w:val="00000136"/>
    <w:rsid w:val="000007A8"/>
    <w:rsid w:val="00006C47"/>
    <w:rsid w:val="000076DA"/>
    <w:rsid w:val="0001143F"/>
    <w:rsid w:val="00013177"/>
    <w:rsid w:val="0002365E"/>
    <w:rsid w:val="0002613A"/>
    <w:rsid w:val="00030F1A"/>
    <w:rsid w:val="00031572"/>
    <w:rsid w:val="00034C57"/>
    <w:rsid w:val="00052DFD"/>
    <w:rsid w:val="000541F4"/>
    <w:rsid w:val="00054B7F"/>
    <w:rsid w:val="00076578"/>
    <w:rsid w:val="00081243"/>
    <w:rsid w:val="00082650"/>
    <w:rsid w:val="00087029"/>
    <w:rsid w:val="0008752A"/>
    <w:rsid w:val="00092FC1"/>
    <w:rsid w:val="000A1C14"/>
    <w:rsid w:val="000A36F5"/>
    <w:rsid w:val="000A3F79"/>
    <w:rsid w:val="000B0F95"/>
    <w:rsid w:val="000B1C44"/>
    <w:rsid w:val="000B40A0"/>
    <w:rsid w:val="000B4A23"/>
    <w:rsid w:val="000B4E35"/>
    <w:rsid w:val="000B5C73"/>
    <w:rsid w:val="000C18DF"/>
    <w:rsid w:val="000C1EB1"/>
    <w:rsid w:val="000C4553"/>
    <w:rsid w:val="000D7232"/>
    <w:rsid w:val="000E57D1"/>
    <w:rsid w:val="000F632B"/>
    <w:rsid w:val="0010309F"/>
    <w:rsid w:val="00103817"/>
    <w:rsid w:val="00103B7E"/>
    <w:rsid w:val="00120C2B"/>
    <w:rsid w:val="00120FCC"/>
    <w:rsid w:val="00122162"/>
    <w:rsid w:val="0012262D"/>
    <w:rsid w:val="00123214"/>
    <w:rsid w:val="001244C5"/>
    <w:rsid w:val="001302BF"/>
    <w:rsid w:val="00130F95"/>
    <w:rsid w:val="001315C1"/>
    <w:rsid w:val="001325CD"/>
    <w:rsid w:val="001344AF"/>
    <w:rsid w:val="00141299"/>
    <w:rsid w:val="00141842"/>
    <w:rsid w:val="00143D26"/>
    <w:rsid w:val="001440DF"/>
    <w:rsid w:val="00145F9F"/>
    <w:rsid w:val="00146A53"/>
    <w:rsid w:val="00155249"/>
    <w:rsid w:val="00156673"/>
    <w:rsid w:val="0015713B"/>
    <w:rsid w:val="001601ED"/>
    <w:rsid w:val="00161113"/>
    <w:rsid w:val="00163947"/>
    <w:rsid w:val="00163FFE"/>
    <w:rsid w:val="0018104B"/>
    <w:rsid w:val="00193F88"/>
    <w:rsid w:val="00194029"/>
    <w:rsid w:val="00194823"/>
    <w:rsid w:val="00195EBA"/>
    <w:rsid w:val="00196EDA"/>
    <w:rsid w:val="00197854"/>
    <w:rsid w:val="001A24E6"/>
    <w:rsid w:val="001A4447"/>
    <w:rsid w:val="001B1333"/>
    <w:rsid w:val="001B1B71"/>
    <w:rsid w:val="001B2A68"/>
    <w:rsid w:val="001C4EA1"/>
    <w:rsid w:val="001C7344"/>
    <w:rsid w:val="001D277D"/>
    <w:rsid w:val="001D57C9"/>
    <w:rsid w:val="001E66AD"/>
    <w:rsid w:val="001E748A"/>
    <w:rsid w:val="001E75F5"/>
    <w:rsid w:val="001F1E42"/>
    <w:rsid w:val="001F2B01"/>
    <w:rsid w:val="001F61A3"/>
    <w:rsid w:val="00201605"/>
    <w:rsid w:val="00201B09"/>
    <w:rsid w:val="0020337F"/>
    <w:rsid w:val="00205D93"/>
    <w:rsid w:val="00211325"/>
    <w:rsid w:val="00213CF6"/>
    <w:rsid w:val="00217EB6"/>
    <w:rsid w:val="0022025E"/>
    <w:rsid w:val="0022087F"/>
    <w:rsid w:val="002235DD"/>
    <w:rsid w:val="00225074"/>
    <w:rsid w:val="00225A40"/>
    <w:rsid w:val="00225D74"/>
    <w:rsid w:val="002263DC"/>
    <w:rsid w:val="00227FF5"/>
    <w:rsid w:val="0024036D"/>
    <w:rsid w:val="002414CF"/>
    <w:rsid w:val="00243695"/>
    <w:rsid w:val="0025147A"/>
    <w:rsid w:val="00257A98"/>
    <w:rsid w:val="00257BBF"/>
    <w:rsid w:val="0026359B"/>
    <w:rsid w:val="00263A16"/>
    <w:rsid w:val="00265CB5"/>
    <w:rsid w:val="00271D88"/>
    <w:rsid w:val="0027272D"/>
    <w:rsid w:val="00273DFA"/>
    <w:rsid w:val="002751DD"/>
    <w:rsid w:val="00275BDD"/>
    <w:rsid w:val="00277D7F"/>
    <w:rsid w:val="00285A10"/>
    <w:rsid w:val="00287327"/>
    <w:rsid w:val="0029452B"/>
    <w:rsid w:val="002A35A5"/>
    <w:rsid w:val="002B0637"/>
    <w:rsid w:val="002B0DC8"/>
    <w:rsid w:val="002B16C9"/>
    <w:rsid w:val="002B571C"/>
    <w:rsid w:val="002B66FD"/>
    <w:rsid w:val="002C0DD6"/>
    <w:rsid w:val="002C6A1A"/>
    <w:rsid w:val="002C7F54"/>
    <w:rsid w:val="002D7395"/>
    <w:rsid w:val="002E237F"/>
    <w:rsid w:val="002E412B"/>
    <w:rsid w:val="002E41F5"/>
    <w:rsid w:val="002E61B9"/>
    <w:rsid w:val="00301D14"/>
    <w:rsid w:val="00304B70"/>
    <w:rsid w:val="0030630E"/>
    <w:rsid w:val="00306A5A"/>
    <w:rsid w:val="003118DE"/>
    <w:rsid w:val="00317450"/>
    <w:rsid w:val="00317B17"/>
    <w:rsid w:val="00321DFD"/>
    <w:rsid w:val="00324D61"/>
    <w:rsid w:val="00331269"/>
    <w:rsid w:val="00331765"/>
    <w:rsid w:val="00335706"/>
    <w:rsid w:val="003462FA"/>
    <w:rsid w:val="0035436B"/>
    <w:rsid w:val="00354B6F"/>
    <w:rsid w:val="00354BBF"/>
    <w:rsid w:val="00357D77"/>
    <w:rsid w:val="003627A5"/>
    <w:rsid w:val="00363973"/>
    <w:rsid w:val="00363C52"/>
    <w:rsid w:val="00365D7C"/>
    <w:rsid w:val="00367A87"/>
    <w:rsid w:val="00375165"/>
    <w:rsid w:val="00385974"/>
    <w:rsid w:val="00396D38"/>
    <w:rsid w:val="003975FC"/>
    <w:rsid w:val="003A2354"/>
    <w:rsid w:val="003A287F"/>
    <w:rsid w:val="003A3428"/>
    <w:rsid w:val="003A6B84"/>
    <w:rsid w:val="003A7FDB"/>
    <w:rsid w:val="003B15FA"/>
    <w:rsid w:val="003B6F29"/>
    <w:rsid w:val="003C06FD"/>
    <w:rsid w:val="003C25CA"/>
    <w:rsid w:val="003C778E"/>
    <w:rsid w:val="003D0D49"/>
    <w:rsid w:val="003E3E9A"/>
    <w:rsid w:val="003E6D58"/>
    <w:rsid w:val="003E7246"/>
    <w:rsid w:val="003F1C9C"/>
    <w:rsid w:val="003F292B"/>
    <w:rsid w:val="003F2E03"/>
    <w:rsid w:val="004025CD"/>
    <w:rsid w:val="00403BED"/>
    <w:rsid w:val="0040411E"/>
    <w:rsid w:val="004052B2"/>
    <w:rsid w:val="00407D3F"/>
    <w:rsid w:val="00411B07"/>
    <w:rsid w:val="00412D70"/>
    <w:rsid w:val="00414DD2"/>
    <w:rsid w:val="0042121D"/>
    <w:rsid w:val="004258B3"/>
    <w:rsid w:val="00433431"/>
    <w:rsid w:val="0043482F"/>
    <w:rsid w:val="004462BF"/>
    <w:rsid w:val="0044771C"/>
    <w:rsid w:val="0045167E"/>
    <w:rsid w:val="004542D9"/>
    <w:rsid w:val="004555DA"/>
    <w:rsid w:val="0045705A"/>
    <w:rsid w:val="00463933"/>
    <w:rsid w:val="004743AB"/>
    <w:rsid w:val="004762A8"/>
    <w:rsid w:val="00477D13"/>
    <w:rsid w:val="00481685"/>
    <w:rsid w:val="004849D9"/>
    <w:rsid w:val="00485C46"/>
    <w:rsid w:val="00493C16"/>
    <w:rsid w:val="00493F4A"/>
    <w:rsid w:val="00494368"/>
    <w:rsid w:val="00494B9F"/>
    <w:rsid w:val="004A6E29"/>
    <w:rsid w:val="004B144E"/>
    <w:rsid w:val="004B5CDD"/>
    <w:rsid w:val="004B71F6"/>
    <w:rsid w:val="004B7AFA"/>
    <w:rsid w:val="004C01E3"/>
    <w:rsid w:val="004C08BF"/>
    <w:rsid w:val="004C0BB3"/>
    <w:rsid w:val="004D4DC6"/>
    <w:rsid w:val="004D5105"/>
    <w:rsid w:val="004D6964"/>
    <w:rsid w:val="004F04AA"/>
    <w:rsid w:val="004F2AC4"/>
    <w:rsid w:val="004F4C25"/>
    <w:rsid w:val="004F5211"/>
    <w:rsid w:val="005022A4"/>
    <w:rsid w:val="00511147"/>
    <w:rsid w:val="00516D24"/>
    <w:rsid w:val="00517059"/>
    <w:rsid w:val="00517202"/>
    <w:rsid w:val="00522C2F"/>
    <w:rsid w:val="0052575B"/>
    <w:rsid w:val="00532801"/>
    <w:rsid w:val="00535B02"/>
    <w:rsid w:val="00541E27"/>
    <w:rsid w:val="0054519E"/>
    <w:rsid w:val="00556000"/>
    <w:rsid w:val="00561A2B"/>
    <w:rsid w:val="00562309"/>
    <w:rsid w:val="00565508"/>
    <w:rsid w:val="005669DE"/>
    <w:rsid w:val="005720F7"/>
    <w:rsid w:val="005733B5"/>
    <w:rsid w:val="00575F65"/>
    <w:rsid w:val="005769D9"/>
    <w:rsid w:val="0057702D"/>
    <w:rsid w:val="00577BC2"/>
    <w:rsid w:val="00583A4F"/>
    <w:rsid w:val="00583CA1"/>
    <w:rsid w:val="00590D69"/>
    <w:rsid w:val="00591462"/>
    <w:rsid w:val="005A07A6"/>
    <w:rsid w:val="005A64D4"/>
    <w:rsid w:val="005A773E"/>
    <w:rsid w:val="005B3C9C"/>
    <w:rsid w:val="005B610C"/>
    <w:rsid w:val="005B6A5F"/>
    <w:rsid w:val="005C6DE6"/>
    <w:rsid w:val="005D1C18"/>
    <w:rsid w:val="005D66EC"/>
    <w:rsid w:val="005E77C3"/>
    <w:rsid w:val="005E7A6D"/>
    <w:rsid w:val="005F0B80"/>
    <w:rsid w:val="005F5EB3"/>
    <w:rsid w:val="005F6FA7"/>
    <w:rsid w:val="00602698"/>
    <w:rsid w:val="006031DD"/>
    <w:rsid w:val="006033F3"/>
    <w:rsid w:val="006033F4"/>
    <w:rsid w:val="00607155"/>
    <w:rsid w:val="00607359"/>
    <w:rsid w:val="00611496"/>
    <w:rsid w:val="006162E4"/>
    <w:rsid w:val="00616AAD"/>
    <w:rsid w:val="00622D18"/>
    <w:rsid w:val="006242D9"/>
    <w:rsid w:val="00625C7A"/>
    <w:rsid w:val="00626C8C"/>
    <w:rsid w:val="00630355"/>
    <w:rsid w:val="00631FE5"/>
    <w:rsid w:val="00633CE2"/>
    <w:rsid w:val="00634A37"/>
    <w:rsid w:val="0065210E"/>
    <w:rsid w:val="00654F7F"/>
    <w:rsid w:val="0065726F"/>
    <w:rsid w:val="006573B3"/>
    <w:rsid w:val="00657FE3"/>
    <w:rsid w:val="00661709"/>
    <w:rsid w:val="00662F16"/>
    <w:rsid w:val="00672886"/>
    <w:rsid w:val="00672B3F"/>
    <w:rsid w:val="00673408"/>
    <w:rsid w:val="00676537"/>
    <w:rsid w:val="00677F80"/>
    <w:rsid w:val="00681572"/>
    <w:rsid w:val="0068181F"/>
    <w:rsid w:val="00681CBA"/>
    <w:rsid w:val="0068467D"/>
    <w:rsid w:val="0068678D"/>
    <w:rsid w:val="006870CE"/>
    <w:rsid w:val="006931E5"/>
    <w:rsid w:val="006A3C5A"/>
    <w:rsid w:val="006A3E39"/>
    <w:rsid w:val="006B00BC"/>
    <w:rsid w:val="006B10A0"/>
    <w:rsid w:val="006B1C21"/>
    <w:rsid w:val="006B5BD9"/>
    <w:rsid w:val="006B6D32"/>
    <w:rsid w:val="006C50BA"/>
    <w:rsid w:val="006C7E9A"/>
    <w:rsid w:val="006D04D8"/>
    <w:rsid w:val="006D68CE"/>
    <w:rsid w:val="006E4287"/>
    <w:rsid w:val="006E4C8E"/>
    <w:rsid w:val="006E7225"/>
    <w:rsid w:val="006F5FEB"/>
    <w:rsid w:val="00701D5E"/>
    <w:rsid w:val="0070270D"/>
    <w:rsid w:val="00702963"/>
    <w:rsid w:val="00703CFC"/>
    <w:rsid w:val="00703F4D"/>
    <w:rsid w:val="0070775C"/>
    <w:rsid w:val="007101E9"/>
    <w:rsid w:val="0071150D"/>
    <w:rsid w:val="00711A06"/>
    <w:rsid w:val="00720675"/>
    <w:rsid w:val="0072294B"/>
    <w:rsid w:val="00731AA4"/>
    <w:rsid w:val="00736108"/>
    <w:rsid w:val="00737005"/>
    <w:rsid w:val="007372CD"/>
    <w:rsid w:val="007422EF"/>
    <w:rsid w:val="007444AE"/>
    <w:rsid w:val="0074764A"/>
    <w:rsid w:val="00747BBE"/>
    <w:rsid w:val="00747CAC"/>
    <w:rsid w:val="00752B24"/>
    <w:rsid w:val="0076752D"/>
    <w:rsid w:val="00767BAC"/>
    <w:rsid w:val="0077065B"/>
    <w:rsid w:val="00776BEE"/>
    <w:rsid w:val="007876D7"/>
    <w:rsid w:val="00790882"/>
    <w:rsid w:val="00792A55"/>
    <w:rsid w:val="00797A50"/>
    <w:rsid w:val="007A0181"/>
    <w:rsid w:val="007A21EE"/>
    <w:rsid w:val="007B2492"/>
    <w:rsid w:val="007B3BB0"/>
    <w:rsid w:val="007C1B64"/>
    <w:rsid w:val="007C2CBE"/>
    <w:rsid w:val="007C420A"/>
    <w:rsid w:val="007D1022"/>
    <w:rsid w:val="007D2A49"/>
    <w:rsid w:val="007D7699"/>
    <w:rsid w:val="007E1CA9"/>
    <w:rsid w:val="007E29C5"/>
    <w:rsid w:val="007E49F3"/>
    <w:rsid w:val="007E51BC"/>
    <w:rsid w:val="007E522C"/>
    <w:rsid w:val="007E7E57"/>
    <w:rsid w:val="007F47A4"/>
    <w:rsid w:val="0080214E"/>
    <w:rsid w:val="00804542"/>
    <w:rsid w:val="008117FC"/>
    <w:rsid w:val="00817134"/>
    <w:rsid w:val="00821A2F"/>
    <w:rsid w:val="0082281C"/>
    <w:rsid w:val="00822D3F"/>
    <w:rsid w:val="00823456"/>
    <w:rsid w:val="00824F06"/>
    <w:rsid w:val="008257FB"/>
    <w:rsid w:val="008355A3"/>
    <w:rsid w:val="008355D1"/>
    <w:rsid w:val="00836BD2"/>
    <w:rsid w:val="00840DB9"/>
    <w:rsid w:val="00841E40"/>
    <w:rsid w:val="008421C6"/>
    <w:rsid w:val="008455BF"/>
    <w:rsid w:val="00846983"/>
    <w:rsid w:val="008514AB"/>
    <w:rsid w:val="0085448E"/>
    <w:rsid w:val="00860BA1"/>
    <w:rsid w:val="0086615A"/>
    <w:rsid w:val="00866CE3"/>
    <w:rsid w:val="0087079A"/>
    <w:rsid w:val="00870ACA"/>
    <w:rsid w:val="00872168"/>
    <w:rsid w:val="00873C2D"/>
    <w:rsid w:val="00883868"/>
    <w:rsid w:val="008870BE"/>
    <w:rsid w:val="00890177"/>
    <w:rsid w:val="00890A06"/>
    <w:rsid w:val="00890A16"/>
    <w:rsid w:val="00895291"/>
    <w:rsid w:val="008A219A"/>
    <w:rsid w:val="008A4E9B"/>
    <w:rsid w:val="008A7BC0"/>
    <w:rsid w:val="008B16B8"/>
    <w:rsid w:val="008C1CBF"/>
    <w:rsid w:val="008C3B7B"/>
    <w:rsid w:val="008C40C3"/>
    <w:rsid w:val="008D1FDF"/>
    <w:rsid w:val="008D5108"/>
    <w:rsid w:val="008E22F4"/>
    <w:rsid w:val="008E2AF7"/>
    <w:rsid w:val="008E3551"/>
    <w:rsid w:val="008E477E"/>
    <w:rsid w:val="008E6045"/>
    <w:rsid w:val="008F2507"/>
    <w:rsid w:val="008F3CB1"/>
    <w:rsid w:val="0090112A"/>
    <w:rsid w:val="00901797"/>
    <w:rsid w:val="009028FC"/>
    <w:rsid w:val="00903D09"/>
    <w:rsid w:val="00905AF1"/>
    <w:rsid w:val="0090601E"/>
    <w:rsid w:val="0090750B"/>
    <w:rsid w:val="00914C9E"/>
    <w:rsid w:val="00914E02"/>
    <w:rsid w:val="009239D6"/>
    <w:rsid w:val="00931CBE"/>
    <w:rsid w:val="00933ACA"/>
    <w:rsid w:val="00934C4D"/>
    <w:rsid w:val="00935FA0"/>
    <w:rsid w:val="00937652"/>
    <w:rsid w:val="00937E9A"/>
    <w:rsid w:val="00947FB2"/>
    <w:rsid w:val="00950B52"/>
    <w:rsid w:val="0095209B"/>
    <w:rsid w:val="00955866"/>
    <w:rsid w:val="00956A6F"/>
    <w:rsid w:val="0096213C"/>
    <w:rsid w:val="009625A6"/>
    <w:rsid w:val="00964A6F"/>
    <w:rsid w:val="00965F2D"/>
    <w:rsid w:val="00966500"/>
    <w:rsid w:val="009705DE"/>
    <w:rsid w:val="009707AA"/>
    <w:rsid w:val="00971977"/>
    <w:rsid w:val="00977775"/>
    <w:rsid w:val="00986C96"/>
    <w:rsid w:val="009875F5"/>
    <w:rsid w:val="0099151D"/>
    <w:rsid w:val="0099486D"/>
    <w:rsid w:val="00995588"/>
    <w:rsid w:val="0099655C"/>
    <w:rsid w:val="009A27A0"/>
    <w:rsid w:val="009A3686"/>
    <w:rsid w:val="009A3A41"/>
    <w:rsid w:val="009A59A7"/>
    <w:rsid w:val="009B115C"/>
    <w:rsid w:val="009C130C"/>
    <w:rsid w:val="009C2AB9"/>
    <w:rsid w:val="009C469B"/>
    <w:rsid w:val="009C5EDC"/>
    <w:rsid w:val="009C7B78"/>
    <w:rsid w:val="009D0710"/>
    <w:rsid w:val="009D3D3A"/>
    <w:rsid w:val="009D5169"/>
    <w:rsid w:val="009E42B6"/>
    <w:rsid w:val="009E60D1"/>
    <w:rsid w:val="009F3634"/>
    <w:rsid w:val="009F424B"/>
    <w:rsid w:val="009F66FB"/>
    <w:rsid w:val="009F7945"/>
    <w:rsid w:val="00A01541"/>
    <w:rsid w:val="00A0484A"/>
    <w:rsid w:val="00A07C9F"/>
    <w:rsid w:val="00A122B9"/>
    <w:rsid w:val="00A12CFD"/>
    <w:rsid w:val="00A20822"/>
    <w:rsid w:val="00A26018"/>
    <w:rsid w:val="00A31026"/>
    <w:rsid w:val="00A32EEE"/>
    <w:rsid w:val="00A34428"/>
    <w:rsid w:val="00A34B0E"/>
    <w:rsid w:val="00A36E92"/>
    <w:rsid w:val="00A42021"/>
    <w:rsid w:val="00A4286A"/>
    <w:rsid w:val="00A47E22"/>
    <w:rsid w:val="00A5186C"/>
    <w:rsid w:val="00A53370"/>
    <w:rsid w:val="00A572AE"/>
    <w:rsid w:val="00A573A1"/>
    <w:rsid w:val="00A722DD"/>
    <w:rsid w:val="00A7254F"/>
    <w:rsid w:val="00A76BE8"/>
    <w:rsid w:val="00A7720E"/>
    <w:rsid w:val="00A829C6"/>
    <w:rsid w:val="00A83EA1"/>
    <w:rsid w:val="00A85C68"/>
    <w:rsid w:val="00A86451"/>
    <w:rsid w:val="00A920E8"/>
    <w:rsid w:val="00A979D7"/>
    <w:rsid w:val="00AA1E13"/>
    <w:rsid w:val="00AA7181"/>
    <w:rsid w:val="00AB064B"/>
    <w:rsid w:val="00AB3C9F"/>
    <w:rsid w:val="00AB3CEC"/>
    <w:rsid w:val="00AB799F"/>
    <w:rsid w:val="00AB7B01"/>
    <w:rsid w:val="00AC1284"/>
    <w:rsid w:val="00AC2860"/>
    <w:rsid w:val="00AC49A3"/>
    <w:rsid w:val="00AC57BB"/>
    <w:rsid w:val="00AD473A"/>
    <w:rsid w:val="00AD4A3A"/>
    <w:rsid w:val="00AE00EC"/>
    <w:rsid w:val="00AE275F"/>
    <w:rsid w:val="00AE54CD"/>
    <w:rsid w:val="00AE5503"/>
    <w:rsid w:val="00AE6573"/>
    <w:rsid w:val="00AF0B90"/>
    <w:rsid w:val="00AF0F69"/>
    <w:rsid w:val="00AF178D"/>
    <w:rsid w:val="00AF5B39"/>
    <w:rsid w:val="00AF68C9"/>
    <w:rsid w:val="00AF6C0C"/>
    <w:rsid w:val="00B00057"/>
    <w:rsid w:val="00B07063"/>
    <w:rsid w:val="00B071A8"/>
    <w:rsid w:val="00B101F9"/>
    <w:rsid w:val="00B210F5"/>
    <w:rsid w:val="00B26BD2"/>
    <w:rsid w:val="00B27EC2"/>
    <w:rsid w:val="00B30CCB"/>
    <w:rsid w:val="00B310F1"/>
    <w:rsid w:val="00B3136A"/>
    <w:rsid w:val="00B3721D"/>
    <w:rsid w:val="00B404B3"/>
    <w:rsid w:val="00B412D6"/>
    <w:rsid w:val="00B4697A"/>
    <w:rsid w:val="00B61BB1"/>
    <w:rsid w:val="00B61F91"/>
    <w:rsid w:val="00B62DE4"/>
    <w:rsid w:val="00B62EF9"/>
    <w:rsid w:val="00B63D52"/>
    <w:rsid w:val="00B6581E"/>
    <w:rsid w:val="00B65CC9"/>
    <w:rsid w:val="00B676A8"/>
    <w:rsid w:val="00B75C5B"/>
    <w:rsid w:val="00B83E60"/>
    <w:rsid w:val="00B855FE"/>
    <w:rsid w:val="00B865D5"/>
    <w:rsid w:val="00B904C0"/>
    <w:rsid w:val="00B92702"/>
    <w:rsid w:val="00B96F67"/>
    <w:rsid w:val="00BA0BAF"/>
    <w:rsid w:val="00BA336C"/>
    <w:rsid w:val="00BA718B"/>
    <w:rsid w:val="00BB0392"/>
    <w:rsid w:val="00BB305A"/>
    <w:rsid w:val="00BB6BD2"/>
    <w:rsid w:val="00BC37B1"/>
    <w:rsid w:val="00BC3BDD"/>
    <w:rsid w:val="00BC51F9"/>
    <w:rsid w:val="00BD1F7F"/>
    <w:rsid w:val="00BD53D7"/>
    <w:rsid w:val="00BE49AC"/>
    <w:rsid w:val="00BE67C0"/>
    <w:rsid w:val="00BE7445"/>
    <w:rsid w:val="00BF0CD4"/>
    <w:rsid w:val="00BF364B"/>
    <w:rsid w:val="00BF59C7"/>
    <w:rsid w:val="00C0247A"/>
    <w:rsid w:val="00C03513"/>
    <w:rsid w:val="00C05C1B"/>
    <w:rsid w:val="00C06A72"/>
    <w:rsid w:val="00C11A6C"/>
    <w:rsid w:val="00C16EE1"/>
    <w:rsid w:val="00C22DA3"/>
    <w:rsid w:val="00C31042"/>
    <w:rsid w:val="00C32EB4"/>
    <w:rsid w:val="00C41E92"/>
    <w:rsid w:val="00C424E3"/>
    <w:rsid w:val="00C46F28"/>
    <w:rsid w:val="00C52E25"/>
    <w:rsid w:val="00C56397"/>
    <w:rsid w:val="00C625BC"/>
    <w:rsid w:val="00C67A69"/>
    <w:rsid w:val="00C67D0D"/>
    <w:rsid w:val="00C70D30"/>
    <w:rsid w:val="00C72DBF"/>
    <w:rsid w:val="00C83D28"/>
    <w:rsid w:val="00C85264"/>
    <w:rsid w:val="00C943AD"/>
    <w:rsid w:val="00C94749"/>
    <w:rsid w:val="00C96837"/>
    <w:rsid w:val="00CA2785"/>
    <w:rsid w:val="00CA2FC1"/>
    <w:rsid w:val="00CA3407"/>
    <w:rsid w:val="00CA3476"/>
    <w:rsid w:val="00CA4050"/>
    <w:rsid w:val="00CA59FD"/>
    <w:rsid w:val="00CA6EA8"/>
    <w:rsid w:val="00CB3966"/>
    <w:rsid w:val="00CB3F71"/>
    <w:rsid w:val="00CB5A7B"/>
    <w:rsid w:val="00CB77E4"/>
    <w:rsid w:val="00CC754C"/>
    <w:rsid w:val="00CD47E8"/>
    <w:rsid w:val="00CD6EA0"/>
    <w:rsid w:val="00CE0364"/>
    <w:rsid w:val="00CE27BE"/>
    <w:rsid w:val="00CE6047"/>
    <w:rsid w:val="00CE65D9"/>
    <w:rsid w:val="00CE6B4C"/>
    <w:rsid w:val="00CF1750"/>
    <w:rsid w:val="00CF26AB"/>
    <w:rsid w:val="00CF2DD4"/>
    <w:rsid w:val="00CF5C4C"/>
    <w:rsid w:val="00CF6133"/>
    <w:rsid w:val="00CF6EBF"/>
    <w:rsid w:val="00CF7E3E"/>
    <w:rsid w:val="00D016FA"/>
    <w:rsid w:val="00D02494"/>
    <w:rsid w:val="00D06817"/>
    <w:rsid w:val="00D15145"/>
    <w:rsid w:val="00D162A4"/>
    <w:rsid w:val="00D20BA2"/>
    <w:rsid w:val="00D21525"/>
    <w:rsid w:val="00D27A00"/>
    <w:rsid w:val="00D3093F"/>
    <w:rsid w:val="00D31025"/>
    <w:rsid w:val="00D31AED"/>
    <w:rsid w:val="00D32395"/>
    <w:rsid w:val="00D36F3B"/>
    <w:rsid w:val="00D435CC"/>
    <w:rsid w:val="00D46F8A"/>
    <w:rsid w:val="00D5207D"/>
    <w:rsid w:val="00D526E1"/>
    <w:rsid w:val="00D7663F"/>
    <w:rsid w:val="00D84559"/>
    <w:rsid w:val="00D85BBF"/>
    <w:rsid w:val="00D9093C"/>
    <w:rsid w:val="00DA0D5B"/>
    <w:rsid w:val="00DA319A"/>
    <w:rsid w:val="00DA4DF7"/>
    <w:rsid w:val="00DA5FEC"/>
    <w:rsid w:val="00DB01F6"/>
    <w:rsid w:val="00DB05E6"/>
    <w:rsid w:val="00DB06ED"/>
    <w:rsid w:val="00DB1442"/>
    <w:rsid w:val="00DB150D"/>
    <w:rsid w:val="00DB1613"/>
    <w:rsid w:val="00DB2950"/>
    <w:rsid w:val="00DB605D"/>
    <w:rsid w:val="00DC1267"/>
    <w:rsid w:val="00DC629A"/>
    <w:rsid w:val="00DD2CA7"/>
    <w:rsid w:val="00DD343C"/>
    <w:rsid w:val="00DE2810"/>
    <w:rsid w:val="00DE7E28"/>
    <w:rsid w:val="00DF11B1"/>
    <w:rsid w:val="00DF337D"/>
    <w:rsid w:val="00E018BD"/>
    <w:rsid w:val="00E02981"/>
    <w:rsid w:val="00E02995"/>
    <w:rsid w:val="00E02CE5"/>
    <w:rsid w:val="00E06988"/>
    <w:rsid w:val="00E07F4C"/>
    <w:rsid w:val="00E10CDE"/>
    <w:rsid w:val="00E179FF"/>
    <w:rsid w:val="00E17B01"/>
    <w:rsid w:val="00E17E3A"/>
    <w:rsid w:val="00E23625"/>
    <w:rsid w:val="00E236ED"/>
    <w:rsid w:val="00E24A50"/>
    <w:rsid w:val="00E308D1"/>
    <w:rsid w:val="00E33233"/>
    <w:rsid w:val="00E34B5B"/>
    <w:rsid w:val="00E367BD"/>
    <w:rsid w:val="00E418F7"/>
    <w:rsid w:val="00E55104"/>
    <w:rsid w:val="00E566E4"/>
    <w:rsid w:val="00E57172"/>
    <w:rsid w:val="00E57A99"/>
    <w:rsid w:val="00E620E0"/>
    <w:rsid w:val="00E67074"/>
    <w:rsid w:val="00E728D3"/>
    <w:rsid w:val="00E737A4"/>
    <w:rsid w:val="00E759B4"/>
    <w:rsid w:val="00E77575"/>
    <w:rsid w:val="00E85656"/>
    <w:rsid w:val="00E86E51"/>
    <w:rsid w:val="00E948BA"/>
    <w:rsid w:val="00E94E96"/>
    <w:rsid w:val="00EA230F"/>
    <w:rsid w:val="00EA3B24"/>
    <w:rsid w:val="00EA3B3B"/>
    <w:rsid w:val="00EA7108"/>
    <w:rsid w:val="00EC2FFA"/>
    <w:rsid w:val="00EC37C7"/>
    <w:rsid w:val="00EC4373"/>
    <w:rsid w:val="00ED1278"/>
    <w:rsid w:val="00ED310E"/>
    <w:rsid w:val="00ED38A9"/>
    <w:rsid w:val="00ED5591"/>
    <w:rsid w:val="00EE0F61"/>
    <w:rsid w:val="00EE6F48"/>
    <w:rsid w:val="00EE7649"/>
    <w:rsid w:val="00EE7962"/>
    <w:rsid w:val="00EF1E6B"/>
    <w:rsid w:val="00EF2032"/>
    <w:rsid w:val="00EF2CDD"/>
    <w:rsid w:val="00EF4A90"/>
    <w:rsid w:val="00EF7849"/>
    <w:rsid w:val="00F01DF4"/>
    <w:rsid w:val="00F10460"/>
    <w:rsid w:val="00F113A2"/>
    <w:rsid w:val="00F14D9D"/>
    <w:rsid w:val="00F21981"/>
    <w:rsid w:val="00F2277D"/>
    <w:rsid w:val="00F22B59"/>
    <w:rsid w:val="00F31BF7"/>
    <w:rsid w:val="00F32A38"/>
    <w:rsid w:val="00F32BA6"/>
    <w:rsid w:val="00F32F47"/>
    <w:rsid w:val="00F4445F"/>
    <w:rsid w:val="00F473A3"/>
    <w:rsid w:val="00F47DDC"/>
    <w:rsid w:val="00F50AE0"/>
    <w:rsid w:val="00F54CE9"/>
    <w:rsid w:val="00F603A3"/>
    <w:rsid w:val="00F6373C"/>
    <w:rsid w:val="00F7374B"/>
    <w:rsid w:val="00F73EBB"/>
    <w:rsid w:val="00F7640E"/>
    <w:rsid w:val="00F76CD4"/>
    <w:rsid w:val="00F76FE0"/>
    <w:rsid w:val="00F82A58"/>
    <w:rsid w:val="00F84703"/>
    <w:rsid w:val="00F85BA9"/>
    <w:rsid w:val="00F86C4E"/>
    <w:rsid w:val="00F90A68"/>
    <w:rsid w:val="00F93686"/>
    <w:rsid w:val="00F94734"/>
    <w:rsid w:val="00FA1BB3"/>
    <w:rsid w:val="00FA6BB0"/>
    <w:rsid w:val="00FA75CA"/>
    <w:rsid w:val="00FB0B6D"/>
    <w:rsid w:val="00FB5AA7"/>
    <w:rsid w:val="00FC429D"/>
    <w:rsid w:val="00FC630D"/>
    <w:rsid w:val="00FD74B3"/>
    <w:rsid w:val="00FD7A63"/>
    <w:rsid w:val="00FE6261"/>
    <w:rsid w:val="00FE67DA"/>
    <w:rsid w:val="00FF51BC"/>
    <w:rsid w:val="00FF5D95"/>
    <w:rsid w:val="00FF6761"/>
    <w:rsid w:val="01223559"/>
    <w:rsid w:val="01462235"/>
    <w:rsid w:val="01F60430"/>
    <w:rsid w:val="021D229B"/>
    <w:rsid w:val="02AD2186"/>
    <w:rsid w:val="02B25C3D"/>
    <w:rsid w:val="02C92162"/>
    <w:rsid w:val="02FA6EF2"/>
    <w:rsid w:val="02FF5E45"/>
    <w:rsid w:val="031C678A"/>
    <w:rsid w:val="0349745F"/>
    <w:rsid w:val="034D1CC8"/>
    <w:rsid w:val="039842CF"/>
    <w:rsid w:val="039B0D7D"/>
    <w:rsid w:val="03F363F6"/>
    <w:rsid w:val="045C354F"/>
    <w:rsid w:val="047E5D41"/>
    <w:rsid w:val="04842AA6"/>
    <w:rsid w:val="04846DD5"/>
    <w:rsid w:val="04B8641E"/>
    <w:rsid w:val="04CA3B18"/>
    <w:rsid w:val="052778F4"/>
    <w:rsid w:val="052F1387"/>
    <w:rsid w:val="05500BDA"/>
    <w:rsid w:val="05DB04A3"/>
    <w:rsid w:val="0604347C"/>
    <w:rsid w:val="062A0934"/>
    <w:rsid w:val="070F4658"/>
    <w:rsid w:val="078D3AFD"/>
    <w:rsid w:val="087F780C"/>
    <w:rsid w:val="088D64EC"/>
    <w:rsid w:val="08BA4CE8"/>
    <w:rsid w:val="090430D9"/>
    <w:rsid w:val="095344A8"/>
    <w:rsid w:val="095B73E3"/>
    <w:rsid w:val="09B47989"/>
    <w:rsid w:val="0A1C108A"/>
    <w:rsid w:val="0A4B1E4A"/>
    <w:rsid w:val="0AE20B0A"/>
    <w:rsid w:val="0B537169"/>
    <w:rsid w:val="0B9250CB"/>
    <w:rsid w:val="0BC83862"/>
    <w:rsid w:val="0C2B1433"/>
    <w:rsid w:val="0C2B6E7C"/>
    <w:rsid w:val="0C442AE4"/>
    <w:rsid w:val="0C4C1587"/>
    <w:rsid w:val="0C6C7336"/>
    <w:rsid w:val="0CFF300B"/>
    <w:rsid w:val="0D037D85"/>
    <w:rsid w:val="0D451801"/>
    <w:rsid w:val="0D606B2F"/>
    <w:rsid w:val="0DA07183"/>
    <w:rsid w:val="0DA87805"/>
    <w:rsid w:val="0DCD5ABB"/>
    <w:rsid w:val="0DD77462"/>
    <w:rsid w:val="0DFF6A61"/>
    <w:rsid w:val="0E144079"/>
    <w:rsid w:val="0E1D25FC"/>
    <w:rsid w:val="0E2A7D0D"/>
    <w:rsid w:val="0E840700"/>
    <w:rsid w:val="0E9E7E22"/>
    <w:rsid w:val="0ED35847"/>
    <w:rsid w:val="0F042B52"/>
    <w:rsid w:val="0FD06ACB"/>
    <w:rsid w:val="0FFF2388"/>
    <w:rsid w:val="10451C50"/>
    <w:rsid w:val="10464669"/>
    <w:rsid w:val="10772D2F"/>
    <w:rsid w:val="10A2076A"/>
    <w:rsid w:val="10AC13BA"/>
    <w:rsid w:val="10AF1A20"/>
    <w:rsid w:val="111227A8"/>
    <w:rsid w:val="111B02EE"/>
    <w:rsid w:val="111B1D26"/>
    <w:rsid w:val="11606A2D"/>
    <w:rsid w:val="119E2955"/>
    <w:rsid w:val="11AE540E"/>
    <w:rsid w:val="11BA3663"/>
    <w:rsid w:val="11E2071C"/>
    <w:rsid w:val="122F3B48"/>
    <w:rsid w:val="12473DB3"/>
    <w:rsid w:val="12722EA2"/>
    <w:rsid w:val="12BF30B1"/>
    <w:rsid w:val="12CE5D17"/>
    <w:rsid w:val="12D4449D"/>
    <w:rsid w:val="134A6C68"/>
    <w:rsid w:val="134C0C32"/>
    <w:rsid w:val="13655850"/>
    <w:rsid w:val="13BC3A75"/>
    <w:rsid w:val="14BD5114"/>
    <w:rsid w:val="14DF5D99"/>
    <w:rsid w:val="15085D61"/>
    <w:rsid w:val="154E3E6E"/>
    <w:rsid w:val="1579022B"/>
    <w:rsid w:val="15901D10"/>
    <w:rsid w:val="15A449D3"/>
    <w:rsid w:val="160C6494"/>
    <w:rsid w:val="16921052"/>
    <w:rsid w:val="169567F0"/>
    <w:rsid w:val="171B42F2"/>
    <w:rsid w:val="17306EA1"/>
    <w:rsid w:val="173E6C25"/>
    <w:rsid w:val="17856CA7"/>
    <w:rsid w:val="17A75B29"/>
    <w:rsid w:val="180513B0"/>
    <w:rsid w:val="18134C99"/>
    <w:rsid w:val="18434019"/>
    <w:rsid w:val="185714FE"/>
    <w:rsid w:val="188B3EC6"/>
    <w:rsid w:val="19016AF0"/>
    <w:rsid w:val="19035F1E"/>
    <w:rsid w:val="1924255C"/>
    <w:rsid w:val="19DA53FD"/>
    <w:rsid w:val="19E11D95"/>
    <w:rsid w:val="1A1354BF"/>
    <w:rsid w:val="1A166D8D"/>
    <w:rsid w:val="1A1A19D2"/>
    <w:rsid w:val="1A7B3BAB"/>
    <w:rsid w:val="1B016171"/>
    <w:rsid w:val="1BC86E01"/>
    <w:rsid w:val="1C3926AD"/>
    <w:rsid w:val="1C531AB9"/>
    <w:rsid w:val="1C940F54"/>
    <w:rsid w:val="1C996FE2"/>
    <w:rsid w:val="1D2D5615"/>
    <w:rsid w:val="1D7946FD"/>
    <w:rsid w:val="1DE74786"/>
    <w:rsid w:val="1DEA7E9E"/>
    <w:rsid w:val="1DEE4026"/>
    <w:rsid w:val="1E210611"/>
    <w:rsid w:val="1E361C38"/>
    <w:rsid w:val="1EA27958"/>
    <w:rsid w:val="1EAA2CB1"/>
    <w:rsid w:val="1ECF4EF5"/>
    <w:rsid w:val="1ED649B9"/>
    <w:rsid w:val="1F0C571A"/>
    <w:rsid w:val="1F1D16D5"/>
    <w:rsid w:val="1F2573EA"/>
    <w:rsid w:val="1F4D284C"/>
    <w:rsid w:val="1F501AAA"/>
    <w:rsid w:val="1FAE25F1"/>
    <w:rsid w:val="1FB060A0"/>
    <w:rsid w:val="1FE2463C"/>
    <w:rsid w:val="20324395"/>
    <w:rsid w:val="20FC6855"/>
    <w:rsid w:val="217113DA"/>
    <w:rsid w:val="21844BB5"/>
    <w:rsid w:val="21977500"/>
    <w:rsid w:val="21A67B84"/>
    <w:rsid w:val="21FA6DF4"/>
    <w:rsid w:val="21FC7871"/>
    <w:rsid w:val="2210130D"/>
    <w:rsid w:val="22950817"/>
    <w:rsid w:val="22B8599C"/>
    <w:rsid w:val="22BD491D"/>
    <w:rsid w:val="233562BF"/>
    <w:rsid w:val="23384D2F"/>
    <w:rsid w:val="23464DE4"/>
    <w:rsid w:val="24030E16"/>
    <w:rsid w:val="244A678E"/>
    <w:rsid w:val="249825F1"/>
    <w:rsid w:val="24992D0D"/>
    <w:rsid w:val="24AC023E"/>
    <w:rsid w:val="24CF5954"/>
    <w:rsid w:val="25C14F7B"/>
    <w:rsid w:val="26013B1B"/>
    <w:rsid w:val="261920E3"/>
    <w:rsid w:val="261E1534"/>
    <w:rsid w:val="26B17905"/>
    <w:rsid w:val="26B97F35"/>
    <w:rsid w:val="26D24169"/>
    <w:rsid w:val="27174C5C"/>
    <w:rsid w:val="2741210B"/>
    <w:rsid w:val="27660DD0"/>
    <w:rsid w:val="276A7481"/>
    <w:rsid w:val="277551B2"/>
    <w:rsid w:val="279173E5"/>
    <w:rsid w:val="27F73F78"/>
    <w:rsid w:val="281C0984"/>
    <w:rsid w:val="28744BDA"/>
    <w:rsid w:val="2893480E"/>
    <w:rsid w:val="29223335"/>
    <w:rsid w:val="298F67ED"/>
    <w:rsid w:val="29B03871"/>
    <w:rsid w:val="29E85DEA"/>
    <w:rsid w:val="2A56543D"/>
    <w:rsid w:val="2A737E44"/>
    <w:rsid w:val="2ABB7B25"/>
    <w:rsid w:val="2B547350"/>
    <w:rsid w:val="2B7D771F"/>
    <w:rsid w:val="2C195BCB"/>
    <w:rsid w:val="2C2A7D12"/>
    <w:rsid w:val="2CAD701C"/>
    <w:rsid w:val="2CD33817"/>
    <w:rsid w:val="2D095824"/>
    <w:rsid w:val="2D5672B1"/>
    <w:rsid w:val="2DC51013"/>
    <w:rsid w:val="2DCF44E2"/>
    <w:rsid w:val="2DDE2EA9"/>
    <w:rsid w:val="2E565B2A"/>
    <w:rsid w:val="2E6812E3"/>
    <w:rsid w:val="2E7C4629"/>
    <w:rsid w:val="2EC64B5C"/>
    <w:rsid w:val="2ED400C3"/>
    <w:rsid w:val="2F9000D8"/>
    <w:rsid w:val="2FBB4D1E"/>
    <w:rsid w:val="303F591A"/>
    <w:rsid w:val="3047087F"/>
    <w:rsid w:val="307318E5"/>
    <w:rsid w:val="307F00FF"/>
    <w:rsid w:val="3093267C"/>
    <w:rsid w:val="30D52967"/>
    <w:rsid w:val="30F6610E"/>
    <w:rsid w:val="30F7475C"/>
    <w:rsid w:val="310D5422"/>
    <w:rsid w:val="3142692F"/>
    <w:rsid w:val="31541DBA"/>
    <w:rsid w:val="315B627C"/>
    <w:rsid w:val="316A449E"/>
    <w:rsid w:val="31AE1FC7"/>
    <w:rsid w:val="31D22BF9"/>
    <w:rsid w:val="329C4ED3"/>
    <w:rsid w:val="32E65787"/>
    <w:rsid w:val="32F100BD"/>
    <w:rsid w:val="33184235"/>
    <w:rsid w:val="336F02F9"/>
    <w:rsid w:val="33894BCA"/>
    <w:rsid w:val="33B72A4E"/>
    <w:rsid w:val="341A21EB"/>
    <w:rsid w:val="34515C51"/>
    <w:rsid w:val="34747AA0"/>
    <w:rsid w:val="34BD32E6"/>
    <w:rsid w:val="34F16D04"/>
    <w:rsid w:val="35335A0B"/>
    <w:rsid w:val="356674DA"/>
    <w:rsid w:val="35DE09C9"/>
    <w:rsid w:val="36483084"/>
    <w:rsid w:val="366B04D8"/>
    <w:rsid w:val="36B10C29"/>
    <w:rsid w:val="37425D25"/>
    <w:rsid w:val="376408CA"/>
    <w:rsid w:val="37774228"/>
    <w:rsid w:val="382B5A14"/>
    <w:rsid w:val="382D4AFA"/>
    <w:rsid w:val="386332C5"/>
    <w:rsid w:val="387B0309"/>
    <w:rsid w:val="38A62FFD"/>
    <w:rsid w:val="39162FC5"/>
    <w:rsid w:val="3946701A"/>
    <w:rsid w:val="3951617D"/>
    <w:rsid w:val="3965233F"/>
    <w:rsid w:val="397A17A6"/>
    <w:rsid w:val="398805E1"/>
    <w:rsid w:val="399D78C9"/>
    <w:rsid w:val="39B822CE"/>
    <w:rsid w:val="3A0948D8"/>
    <w:rsid w:val="3A3A2CE3"/>
    <w:rsid w:val="3A40479E"/>
    <w:rsid w:val="3A5B2F18"/>
    <w:rsid w:val="3A7206CF"/>
    <w:rsid w:val="3A8C3FB2"/>
    <w:rsid w:val="3AE01BB1"/>
    <w:rsid w:val="3B111C96"/>
    <w:rsid w:val="3B5D3537"/>
    <w:rsid w:val="3B5E12EE"/>
    <w:rsid w:val="3B6A3D00"/>
    <w:rsid w:val="3B6B0611"/>
    <w:rsid w:val="3B8C5F20"/>
    <w:rsid w:val="3C23409E"/>
    <w:rsid w:val="3C4B2A92"/>
    <w:rsid w:val="3C8446EA"/>
    <w:rsid w:val="3C907271"/>
    <w:rsid w:val="3CCB2319"/>
    <w:rsid w:val="3DC43669"/>
    <w:rsid w:val="3DD95EA7"/>
    <w:rsid w:val="3E1201FF"/>
    <w:rsid w:val="3E3F2623"/>
    <w:rsid w:val="3ED63CC3"/>
    <w:rsid w:val="3ED74FA5"/>
    <w:rsid w:val="3F5B28AF"/>
    <w:rsid w:val="40766BEC"/>
    <w:rsid w:val="409444EC"/>
    <w:rsid w:val="40BF72D0"/>
    <w:rsid w:val="40D6429F"/>
    <w:rsid w:val="415A7EE6"/>
    <w:rsid w:val="415B3921"/>
    <w:rsid w:val="41761CA7"/>
    <w:rsid w:val="41952DE5"/>
    <w:rsid w:val="41B07342"/>
    <w:rsid w:val="421B005B"/>
    <w:rsid w:val="422A4671"/>
    <w:rsid w:val="42546C78"/>
    <w:rsid w:val="42C767AD"/>
    <w:rsid w:val="43041BFB"/>
    <w:rsid w:val="433B331D"/>
    <w:rsid w:val="43C41AA5"/>
    <w:rsid w:val="44036F11"/>
    <w:rsid w:val="443324D8"/>
    <w:rsid w:val="4442446E"/>
    <w:rsid w:val="44477A39"/>
    <w:rsid w:val="445242F6"/>
    <w:rsid w:val="448462B0"/>
    <w:rsid w:val="44A57C2A"/>
    <w:rsid w:val="44BA514C"/>
    <w:rsid w:val="44DF070A"/>
    <w:rsid w:val="452847AC"/>
    <w:rsid w:val="454B049A"/>
    <w:rsid w:val="456D4695"/>
    <w:rsid w:val="45C51EAA"/>
    <w:rsid w:val="45FA7D68"/>
    <w:rsid w:val="45FB5F58"/>
    <w:rsid w:val="4601706A"/>
    <w:rsid w:val="468B15BF"/>
    <w:rsid w:val="46FF778E"/>
    <w:rsid w:val="47592AC8"/>
    <w:rsid w:val="47C022EA"/>
    <w:rsid w:val="4899611A"/>
    <w:rsid w:val="48BD23D3"/>
    <w:rsid w:val="48CA205A"/>
    <w:rsid w:val="49DC3ED6"/>
    <w:rsid w:val="49EB7B56"/>
    <w:rsid w:val="49F43B22"/>
    <w:rsid w:val="49F4637B"/>
    <w:rsid w:val="49F802CC"/>
    <w:rsid w:val="4A2117CA"/>
    <w:rsid w:val="4AA85A47"/>
    <w:rsid w:val="4AD11442"/>
    <w:rsid w:val="4AF0069C"/>
    <w:rsid w:val="4B6B71A0"/>
    <w:rsid w:val="4C170202"/>
    <w:rsid w:val="4C5D160E"/>
    <w:rsid w:val="4CC27294"/>
    <w:rsid w:val="4CD545C9"/>
    <w:rsid w:val="4D266AF1"/>
    <w:rsid w:val="4D3E079F"/>
    <w:rsid w:val="4D535BB7"/>
    <w:rsid w:val="4D8018F1"/>
    <w:rsid w:val="4D924EB8"/>
    <w:rsid w:val="4DAA338D"/>
    <w:rsid w:val="4DB43481"/>
    <w:rsid w:val="4DFA7D9E"/>
    <w:rsid w:val="4EB64BD7"/>
    <w:rsid w:val="4ECF25E0"/>
    <w:rsid w:val="4EEB7CA9"/>
    <w:rsid w:val="4F684387"/>
    <w:rsid w:val="4FEB01C7"/>
    <w:rsid w:val="500A342C"/>
    <w:rsid w:val="50106568"/>
    <w:rsid w:val="50324731"/>
    <w:rsid w:val="507C775A"/>
    <w:rsid w:val="510065DD"/>
    <w:rsid w:val="512B7CD4"/>
    <w:rsid w:val="514905B5"/>
    <w:rsid w:val="51853F75"/>
    <w:rsid w:val="518B020A"/>
    <w:rsid w:val="51C42211"/>
    <w:rsid w:val="51D341D6"/>
    <w:rsid w:val="51D743B8"/>
    <w:rsid w:val="522A757C"/>
    <w:rsid w:val="52650ECC"/>
    <w:rsid w:val="52724AB1"/>
    <w:rsid w:val="5360246E"/>
    <w:rsid w:val="538C4FF4"/>
    <w:rsid w:val="538D3CAA"/>
    <w:rsid w:val="53AC4C18"/>
    <w:rsid w:val="53D25467"/>
    <w:rsid w:val="545C0256"/>
    <w:rsid w:val="54A92AE8"/>
    <w:rsid w:val="553D1BAE"/>
    <w:rsid w:val="55BC2D3B"/>
    <w:rsid w:val="55D65B5E"/>
    <w:rsid w:val="55D71E8C"/>
    <w:rsid w:val="56580702"/>
    <w:rsid w:val="568E6439"/>
    <w:rsid w:val="56C65BD3"/>
    <w:rsid w:val="56F85B30"/>
    <w:rsid w:val="570F2729"/>
    <w:rsid w:val="573C7BEA"/>
    <w:rsid w:val="57AA6DDA"/>
    <w:rsid w:val="57D9143D"/>
    <w:rsid w:val="584642EB"/>
    <w:rsid w:val="5872170E"/>
    <w:rsid w:val="58B855F4"/>
    <w:rsid w:val="58C33A6C"/>
    <w:rsid w:val="58D30969"/>
    <w:rsid w:val="58D86810"/>
    <w:rsid w:val="59382F53"/>
    <w:rsid w:val="59573775"/>
    <w:rsid w:val="596E05AA"/>
    <w:rsid w:val="597F3659"/>
    <w:rsid w:val="59927FEE"/>
    <w:rsid w:val="59B66E68"/>
    <w:rsid w:val="5A05201A"/>
    <w:rsid w:val="5A0838EA"/>
    <w:rsid w:val="5A096502"/>
    <w:rsid w:val="5A3B68D8"/>
    <w:rsid w:val="5A6B3970"/>
    <w:rsid w:val="5AA3501C"/>
    <w:rsid w:val="5AB165B1"/>
    <w:rsid w:val="5ADE5150"/>
    <w:rsid w:val="5AE85F5F"/>
    <w:rsid w:val="5B0B44FC"/>
    <w:rsid w:val="5B866785"/>
    <w:rsid w:val="5BD7618C"/>
    <w:rsid w:val="5C677ECC"/>
    <w:rsid w:val="5D5A6757"/>
    <w:rsid w:val="5DCD2ABA"/>
    <w:rsid w:val="5F445DE8"/>
    <w:rsid w:val="5FCA04E2"/>
    <w:rsid w:val="5FE80968"/>
    <w:rsid w:val="601A1818"/>
    <w:rsid w:val="606B4658"/>
    <w:rsid w:val="607D5554"/>
    <w:rsid w:val="60D42C45"/>
    <w:rsid w:val="60D57568"/>
    <w:rsid w:val="6129748A"/>
    <w:rsid w:val="616D6DFA"/>
    <w:rsid w:val="617A3172"/>
    <w:rsid w:val="61BA4586"/>
    <w:rsid w:val="62B857F3"/>
    <w:rsid w:val="62F7085A"/>
    <w:rsid w:val="62F94650"/>
    <w:rsid w:val="62FD1DA2"/>
    <w:rsid w:val="63383589"/>
    <w:rsid w:val="63412AAC"/>
    <w:rsid w:val="63AD5074"/>
    <w:rsid w:val="640306F3"/>
    <w:rsid w:val="649675DA"/>
    <w:rsid w:val="64B96A68"/>
    <w:rsid w:val="64C13FD4"/>
    <w:rsid w:val="652137D3"/>
    <w:rsid w:val="65A92B06"/>
    <w:rsid w:val="65E73470"/>
    <w:rsid w:val="66A31F4D"/>
    <w:rsid w:val="66AD03D7"/>
    <w:rsid w:val="66B62A97"/>
    <w:rsid w:val="67063403"/>
    <w:rsid w:val="672256C2"/>
    <w:rsid w:val="67267484"/>
    <w:rsid w:val="67395F4D"/>
    <w:rsid w:val="673D0876"/>
    <w:rsid w:val="6760140E"/>
    <w:rsid w:val="676D4DFE"/>
    <w:rsid w:val="67BB791E"/>
    <w:rsid w:val="67D06633"/>
    <w:rsid w:val="680C64B8"/>
    <w:rsid w:val="6813581D"/>
    <w:rsid w:val="68246BFD"/>
    <w:rsid w:val="68251524"/>
    <w:rsid w:val="682E5386"/>
    <w:rsid w:val="688651C2"/>
    <w:rsid w:val="68AB6EB0"/>
    <w:rsid w:val="690A5DF3"/>
    <w:rsid w:val="691B6793"/>
    <w:rsid w:val="6980615C"/>
    <w:rsid w:val="6A0C061B"/>
    <w:rsid w:val="6A0F5175"/>
    <w:rsid w:val="6A211CE5"/>
    <w:rsid w:val="6AC33B8D"/>
    <w:rsid w:val="6ADF6E0B"/>
    <w:rsid w:val="6B235906"/>
    <w:rsid w:val="6B6E6157"/>
    <w:rsid w:val="6BE8703F"/>
    <w:rsid w:val="6BF23936"/>
    <w:rsid w:val="6C582A3C"/>
    <w:rsid w:val="6C9B1B05"/>
    <w:rsid w:val="6CA44912"/>
    <w:rsid w:val="6CB32F5C"/>
    <w:rsid w:val="6CBF4278"/>
    <w:rsid w:val="6CC43F5E"/>
    <w:rsid w:val="6CDE55CC"/>
    <w:rsid w:val="6CF525C8"/>
    <w:rsid w:val="6D0B213A"/>
    <w:rsid w:val="6D3C0581"/>
    <w:rsid w:val="6D4D33D8"/>
    <w:rsid w:val="6D5F080C"/>
    <w:rsid w:val="6D763C20"/>
    <w:rsid w:val="6D77372B"/>
    <w:rsid w:val="6E057DB2"/>
    <w:rsid w:val="6E8408DA"/>
    <w:rsid w:val="6EA079C0"/>
    <w:rsid w:val="6EBE032E"/>
    <w:rsid w:val="6EFB5A89"/>
    <w:rsid w:val="6F184CB4"/>
    <w:rsid w:val="6F4B1FB9"/>
    <w:rsid w:val="6F9C0D1A"/>
    <w:rsid w:val="6FB31727"/>
    <w:rsid w:val="6FCD2D4F"/>
    <w:rsid w:val="6FEC1A9E"/>
    <w:rsid w:val="6FF677BA"/>
    <w:rsid w:val="704A2F79"/>
    <w:rsid w:val="705967D3"/>
    <w:rsid w:val="70641B61"/>
    <w:rsid w:val="71253A25"/>
    <w:rsid w:val="713B2A1B"/>
    <w:rsid w:val="715E0962"/>
    <w:rsid w:val="71794B59"/>
    <w:rsid w:val="71855AEF"/>
    <w:rsid w:val="719D47F2"/>
    <w:rsid w:val="71E02949"/>
    <w:rsid w:val="723E0A6C"/>
    <w:rsid w:val="723E572B"/>
    <w:rsid w:val="729329B5"/>
    <w:rsid w:val="72D44160"/>
    <w:rsid w:val="730168D6"/>
    <w:rsid w:val="73867DE4"/>
    <w:rsid w:val="73C86673"/>
    <w:rsid w:val="74CD402D"/>
    <w:rsid w:val="74E21577"/>
    <w:rsid w:val="74E50DAE"/>
    <w:rsid w:val="74EE435D"/>
    <w:rsid w:val="750F227C"/>
    <w:rsid w:val="75181BDD"/>
    <w:rsid w:val="75322959"/>
    <w:rsid w:val="755D6886"/>
    <w:rsid w:val="75853003"/>
    <w:rsid w:val="75A66F64"/>
    <w:rsid w:val="75D43A11"/>
    <w:rsid w:val="75FF68E7"/>
    <w:rsid w:val="76504DA4"/>
    <w:rsid w:val="765336FE"/>
    <w:rsid w:val="76964A01"/>
    <w:rsid w:val="76B34C0F"/>
    <w:rsid w:val="76F25221"/>
    <w:rsid w:val="770C6B71"/>
    <w:rsid w:val="771A18F7"/>
    <w:rsid w:val="77221320"/>
    <w:rsid w:val="77495AB7"/>
    <w:rsid w:val="77AC6BAC"/>
    <w:rsid w:val="77BB1629"/>
    <w:rsid w:val="78014865"/>
    <w:rsid w:val="78197E01"/>
    <w:rsid w:val="78272F4E"/>
    <w:rsid w:val="78F13F3B"/>
    <w:rsid w:val="78FE0FC6"/>
    <w:rsid w:val="7A35049E"/>
    <w:rsid w:val="7AAC0AB8"/>
    <w:rsid w:val="7AB64072"/>
    <w:rsid w:val="7B05200B"/>
    <w:rsid w:val="7B181CD7"/>
    <w:rsid w:val="7B2335C6"/>
    <w:rsid w:val="7B503065"/>
    <w:rsid w:val="7B79797E"/>
    <w:rsid w:val="7C1A4147"/>
    <w:rsid w:val="7C405474"/>
    <w:rsid w:val="7C6E6004"/>
    <w:rsid w:val="7C80494F"/>
    <w:rsid w:val="7CF107D5"/>
    <w:rsid w:val="7D4639B2"/>
    <w:rsid w:val="7D4F3293"/>
    <w:rsid w:val="7D6E41A0"/>
    <w:rsid w:val="7D782ED3"/>
    <w:rsid w:val="7DA16201"/>
    <w:rsid w:val="7DA41F1A"/>
    <w:rsid w:val="7E0C6A36"/>
    <w:rsid w:val="7E8104AE"/>
    <w:rsid w:val="7F042C4B"/>
    <w:rsid w:val="7F166E48"/>
    <w:rsid w:val="7F3B68AE"/>
    <w:rsid w:val="7F517EBE"/>
    <w:rsid w:val="7F5E434B"/>
    <w:rsid w:val="7F761695"/>
    <w:rsid w:val="7FBF3B8C"/>
    <w:rsid w:val="7FC20D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nhideWhenUsed="0" w:uiPriority="99" w:semiHidden="0" w:name="heading 6"/>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40" w:lineRule="exact"/>
      <w:ind w:firstLine="641"/>
      <w:jc w:val="both"/>
    </w:pPr>
    <w:rPr>
      <w:rFonts w:ascii="Times New Roman" w:hAnsi="Times New Roman" w:eastAsia="仿宋_GB2312" w:cs="Times New Roman"/>
      <w:kern w:val="2"/>
      <w:sz w:val="32"/>
      <w:szCs w:val="22"/>
      <w:lang w:val="en-US" w:eastAsia="zh-CN" w:bidi="ar-SA"/>
    </w:rPr>
  </w:style>
  <w:style w:type="paragraph" w:styleId="3">
    <w:name w:val="heading 2"/>
    <w:basedOn w:val="1"/>
    <w:next w:val="1"/>
    <w:link w:val="15"/>
    <w:qFormat/>
    <w:uiPriority w:val="99"/>
    <w:pPr>
      <w:widowControl/>
      <w:spacing w:before="200" w:line="271" w:lineRule="auto"/>
      <w:jc w:val="left"/>
      <w:outlineLvl w:val="1"/>
    </w:pPr>
    <w:rPr>
      <w:rFonts w:ascii="Cambria" w:hAnsi="Cambria"/>
      <w:smallCaps/>
      <w:kern w:val="0"/>
      <w:sz w:val="28"/>
      <w:szCs w:val="28"/>
      <w:lang w:eastAsia="en-US"/>
    </w:rPr>
  </w:style>
  <w:style w:type="paragraph" w:styleId="2">
    <w:name w:val="heading 3"/>
    <w:basedOn w:val="1"/>
    <w:next w:val="1"/>
    <w:link w:val="27"/>
    <w:semiHidden/>
    <w:unhideWhenUsed/>
    <w:qFormat/>
    <w:locked/>
    <w:uiPriority w:val="0"/>
    <w:pPr>
      <w:keepNext/>
      <w:keepLines/>
      <w:spacing w:before="260" w:after="260" w:line="416" w:lineRule="atLeast"/>
      <w:outlineLvl w:val="2"/>
    </w:pPr>
    <w:rPr>
      <w:b/>
      <w:bCs/>
      <w:szCs w:val="32"/>
    </w:rPr>
  </w:style>
  <w:style w:type="paragraph" w:styleId="4">
    <w:name w:val="heading 6"/>
    <w:basedOn w:val="1"/>
    <w:next w:val="1"/>
    <w:link w:val="16"/>
    <w:qFormat/>
    <w:uiPriority w:val="99"/>
    <w:pPr>
      <w:keepNext/>
      <w:keepLines/>
      <w:spacing w:before="240" w:after="64" w:line="320" w:lineRule="auto"/>
      <w:outlineLvl w:val="5"/>
    </w:pPr>
    <w:rPr>
      <w:rFonts w:ascii="Cambria" w:hAnsi="Cambria"/>
      <w:b/>
      <w:bCs/>
      <w:sz w:val="24"/>
      <w:szCs w:val="2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alloon Text"/>
    <w:basedOn w:val="1"/>
    <w:link w:val="26"/>
    <w:semiHidden/>
    <w:unhideWhenUsed/>
    <w:qFormat/>
    <w:uiPriority w:val="99"/>
    <w:pPr>
      <w:spacing w:line="240" w:lineRule="auto"/>
    </w:pPr>
    <w:rPr>
      <w:sz w:val="18"/>
      <w:szCs w:val="18"/>
    </w:rPr>
  </w:style>
  <w:style w:type="paragraph" w:styleId="7">
    <w:name w:val="footer"/>
    <w:basedOn w:val="1"/>
    <w:link w:val="25"/>
    <w:unhideWhenUsed/>
    <w:qFormat/>
    <w:uiPriority w:val="99"/>
    <w:pPr>
      <w:tabs>
        <w:tab w:val="center" w:pos="4153"/>
        <w:tab w:val="right" w:pos="8306"/>
      </w:tabs>
      <w:snapToGrid w:val="0"/>
      <w:spacing w:line="240" w:lineRule="atLeast"/>
      <w:jc w:val="left"/>
    </w:pPr>
    <w:rPr>
      <w:sz w:val="18"/>
      <w:szCs w:val="18"/>
    </w:rPr>
  </w:style>
  <w:style w:type="paragraph" w:styleId="8">
    <w:name w:val="header"/>
    <w:basedOn w:val="1"/>
    <w:link w:val="24"/>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9">
    <w:name w:val="Subtitle"/>
    <w:basedOn w:val="1"/>
    <w:next w:val="1"/>
    <w:link w:val="28"/>
    <w:qFormat/>
    <w:locked/>
    <w:uiPriority w:val="0"/>
    <w:pPr>
      <w:spacing w:before="240" w:after="60" w:line="312" w:lineRule="auto"/>
      <w:jc w:val="center"/>
      <w:outlineLvl w:val="1"/>
    </w:pPr>
    <w:rPr>
      <w:rFonts w:ascii="Cambria" w:hAnsi="Cambria"/>
      <w:b/>
      <w:bCs/>
      <w:kern w:val="28"/>
      <w:szCs w:val="32"/>
    </w:rPr>
  </w:style>
  <w:style w:type="paragraph" w:styleId="10">
    <w:name w:val="Normal (Web)"/>
    <w:basedOn w:val="1"/>
    <w:semiHidden/>
    <w:unhideWhenUsed/>
    <w:qFormat/>
    <w:uiPriority w:val="99"/>
    <w:pPr>
      <w:spacing w:line="240" w:lineRule="auto"/>
      <w:ind w:firstLine="0"/>
    </w:pPr>
    <w:rPr>
      <w:sz w:val="24"/>
      <w:szCs w:val="24"/>
    </w:rPr>
  </w:style>
  <w:style w:type="table" w:styleId="12">
    <w:name w:val="Table Gri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4">
    <w:name w:val="Strong"/>
    <w:basedOn w:val="13"/>
    <w:qFormat/>
    <w:locked/>
    <w:uiPriority w:val="0"/>
    <w:rPr>
      <w:b/>
    </w:rPr>
  </w:style>
  <w:style w:type="character" w:customStyle="1" w:styleId="15">
    <w:name w:val="标题 2 Char"/>
    <w:basedOn w:val="13"/>
    <w:link w:val="3"/>
    <w:qFormat/>
    <w:uiPriority w:val="99"/>
    <w:rPr>
      <w:rFonts w:ascii="Cambria" w:hAnsi="Cambria" w:eastAsia="宋体" w:cs="Times New Roman"/>
      <w:smallCaps/>
      <w:kern w:val="0"/>
      <w:sz w:val="28"/>
      <w:szCs w:val="28"/>
      <w:lang w:eastAsia="en-US"/>
    </w:rPr>
  </w:style>
  <w:style w:type="character" w:customStyle="1" w:styleId="16">
    <w:name w:val="标题 6 Char"/>
    <w:basedOn w:val="13"/>
    <w:link w:val="4"/>
    <w:qFormat/>
    <w:uiPriority w:val="99"/>
    <w:rPr>
      <w:rFonts w:ascii="Cambria" w:hAnsi="Cambria" w:eastAsia="宋体" w:cs="Times New Roman"/>
      <w:b/>
      <w:bCs/>
      <w:sz w:val="24"/>
      <w:szCs w:val="24"/>
    </w:rPr>
  </w:style>
  <w:style w:type="paragraph" w:styleId="17">
    <w:name w:val="List Paragraph"/>
    <w:basedOn w:val="1"/>
    <w:qFormat/>
    <w:uiPriority w:val="34"/>
    <w:pPr>
      <w:ind w:firstLine="420"/>
    </w:pPr>
  </w:style>
  <w:style w:type="paragraph" w:customStyle="1" w:styleId="18">
    <w:name w:val="三级标题"/>
    <w:basedOn w:val="1"/>
    <w:link w:val="19"/>
    <w:qFormat/>
    <w:uiPriority w:val="0"/>
    <w:pPr>
      <w:spacing w:beforeLines="500" w:afterLines="150"/>
    </w:pPr>
    <w:rPr>
      <w:rFonts w:ascii="方正小标宋简体" w:eastAsia="方正小标宋简体"/>
      <w:sz w:val="36"/>
      <w:szCs w:val="36"/>
    </w:rPr>
  </w:style>
  <w:style w:type="character" w:customStyle="1" w:styleId="19">
    <w:name w:val="三级标题 Char"/>
    <w:basedOn w:val="13"/>
    <w:link w:val="18"/>
    <w:qFormat/>
    <w:uiPriority w:val="0"/>
    <w:rPr>
      <w:rFonts w:ascii="方正小标宋简体" w:eastAsia="方正小标宋简体"/>
      <w:kern w:val="2"/>
      <w:sz w:val="36"/>
      <w:szCs w:val="36"/>
    </w:rPr>
  </w:style>
  <w:style w:type="paragraph" w:customStyle="1" w:styleId="20">
    <w:name w:val="四级标题"/>
    <w:basedOn w:val="1"/>
    <w:link w:val="21"/>
    <w:qFormat/>
    <w:uiPriority w:val="0"/>
    <w:pPr>
      <w:ind w:firstLine="480"/>
    </w:pPr>
    <w:rPr>
      <w:rFonts w:ascii="黑体" w:eastAsia="黑体"/>
      <w:sz w:val="24"/>
      <w:szCs w:val="24"/>
    </w:rPr>
  </w:style>
  <w:style w:type="character" w:customStyle="1" w:styleId="21">
    <w:name w:val="四级标题 Char"/>
    <w:basedOn w:val="13"/>
    <w:link w:val="20"/>
    <w:qFormat/>
    <w:uiPriority w:val="0"/>
    <w:rPr>
      <w:rFonts w:ascii="黑体" w:eastAsia="黑体"/>
      <w:sz w:val="24"/>
      <w:szCs w:val="24"/>
    </w:rPr>
  </w:style>
  <w:style w:type="paragraph" w:customStyle="1" w:styleId="22">
    <w:name w:val="标题四"/>
    <w:basedOn w:val="20"/>
    <w:link w:val="23"/>
    <w:qFormat/>
    <w:uiPriority w:val="0"/>
  </w:style>
  <w:style w:type="character" w:customStyle="1" w:styleId="23">
    <w:name w:val="标题四 Char"/>
    <w:basedOn w:val="21"/>
    <w:link w:val="22"/>
    <w:qFormat/>
    <w:uiPriority w:val="0"/>
    <w:rPr>
      <w:rFonts w:ascii="黑体" w:eastAsia="黑体"/>
      <w:sz w:val="24"/>
      <w:szCs w:val="24"/>
    </w:rPr>
  </w:style>
  <w:style w:type="character" w:customStyle="1" w:styleId="24">
    <w:name w:val="页眉 Char"/>
    <w:basedOn w:val="13"/>
    <w:link w:val="8"/>
    <w:qFormat/>
    <w:uiPriority w:val="99"/>
    <w:rPr>
      <w:sz w:val="18"/>
      <w:szCs w:val="18"/>
    </w:rPr>
  </w:style>
  <w:style w:type="character" w:customStyle="1" w:styleId="25">
    <w:name w:val="页脚 Char"/>
    <w:basedOn w:val="13"/>
    <w:link w:val="7"/>
    <w:qFormat/>
    <w:uiPriority w:val="99"/>
    <w:rPr>
      <w:sz w:val="18"/>
      <w:szCs w:val="18"/>
    </w:rPr>
  </w:style>
  <w:style w:type="character" w:customStyle="1" w:styleId="26">
    <w:name w:val="批注框文本 Char"/>
    <w:basedOn w:val="13"/>
    <w:link w:val="6"/>
    <w:semiHidden/>
    <w:qFormat/>
    <w:uiPriority w:val="99"/>
    <w:rPr>
      <w:rFonts w:ascii="Times New Roman" w:hAnsi="Times New Roman" w:eastAsia="仿宋_GB2312"/>
      <w:sz w:val="18"/>
      <w:szCs w:val="18"/>
    </w:rPr>
  </w:style>
  <w:style w:type="character" w:customStyle="1" w:styleId="27">
    <w:name w:val="标题 3 Char"/>
    <w:basedOn w:val="13"/>
    <w:link w:val="2"/>
    <w:semiHidden/>
    <w:qFormat/>
    <w:uiPriority w:val="0"/>
    <w:rPr>
      <w:rFonts w:ascii="Times New Roman" w:hAnsi="Times New Roman" w:eastAsia="仿宋_GB2312" w:cs="Times New Roman"/>
      <w:b/>
      <w:bCs/>
      <w:kern w:val="2"/>
      <w:sz w:val="32"/>
      <w:szCs w:val="32"/>
    </w:rPr>
  </w:style>
  <w:style w:type="character" w:customStyle="1" w:styleId="28">
    <w:name w:val="副标题 Char"/>
    <w:basedOn w:val="13"/>
    <w:link w:val="9"/>
    <w:qFormat/>
    <w:uiPriority w:val="0"/>
    <w:rPr>
      <w:rFonts w:ascii="Cambria" w:hAnsi="Cambria" w:eastAsia="仿宋_GB2312" w:cs="Times New Roman"/>
      <w:b/>
      <w:bCs/>
      <w:kern w:val="28"/>
      <w:sz w:val="32"/>
      <w:szCs w:val="32"/>
    </w:rPr>
  </w:style>
  <w:style w:type="paragraph" w:customStyle="1" w:styleId="29">
    <w:name w:val="表格文字"/>
    <w:basedOn w:val="1"/>
    <w:qFormat/>
    <w:uiPriority w:val="0"/>
    <w:pPr>
      <w:autoSpaceDE/>
      <w:autoSpaceDN/>
      <w:adjustRightInd/>
      <w:snapToGrid w:val="0"/>
      <w:spacing w:before="25" w:after="25"/>
    </w:pPr>
    <w:rPr>
      <w:rFonts w:ascii="Calibri" w:hAnsi="Calibri" w:eastAsia="Calibri" w:cs="Times New Roman"/>
      <w:bCs/>
      <w:spacing w:val="10"/>
      <w:sz w:val="24"/>
      <w:szCs w:val="20"/>
      <w:lang w:eastAsia="en-US"/>
    </w:rPr>
  </w:style>
  <w:style w:type="paragraph" w:customStyle="1" w:styleId="30">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8</Pages>
  <Words>9932</Words>
  <Characters>10461</Characters>
  <Lines>22</Lines>
  <Paragraphs>6</Paragraphs>
  <TotalTime>0</TotalTime>
  <ScaleCrop>false</ScaleCrop>
  <LinksUpToDate>false</LinksUpToDate>
  <CharactersWithSpaces>10523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2024-05-16T01:33:00Z</dcterms:created>
  <dc:creator>Sky123.Org</dc:creator>
  <cp:lastModifiedBy>醒姑娘</cp:lastModifiedBy>
  <cp:lastPrinted>2025-10-27T10:12:00Z</cp:lastPrinted>
  <dcterms:modified xsi:type="dcterms:W3CDTF">2026-05-29T10:24:50Z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482FD97DD5164790913D72B570BC118D_13</vt:lpwstr>
  </property>
  <property fmtid="{D5CDD505-2E9C-101B-9397-08002B2CF9AE}" pid="4" name="KSOTemplateDocerSaveRecord">
    <vt:lpwstr>eyJoZGlkIjoiNjg0NzQ0NmNmYjlhYmM0NDBmZTg1MDM0MTljOTVkODIiLCJ1c2VySWQiOiI5Nzc1Mzc4NzAifQ==</vt:lpwstr>
  </property>
</Properties>
</file>